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566E" w14:textId="4430C53D" w:rsidR="005F7AEA" w:rsidRPr="00514A14" w:rsidRDefault="005F7AEA" w:rsidP="005F7AEA">
      <w:pPr>
        <w:jc w:val="center"/>
        <w:rPr>
          <w:b/>
          <w:bCs/>
          <w:color w:val="000000" w:themeColor="text1"/>
          <w:sz w:val="32"/>
          <w:szCs w:val="32"/>
        </w:rPr>
      </w:pPr>
      <w:bookmarkStart w:id="0" w:name="_GoBack"/>
      <w:bookmarkEnd w:id="0"/>
      <w:r w:rsidRPr="00514A14">
        <w:rPr>
          <w:b/>
          <w:bCs/>
          <w:color w:val="000000" w:themeColor="text1"/>
          <w:sz w:val="32"/>
          <w:szCs w:val="32"/>
        </w:rPr>
        <w:t>College of Health and Human Development</w:t>
      </w:r>
    </w:p>
    <w:p w14:paraId="70F6CB8E" w14:textId="2B5E85A1" w:rsidR="005F7AEA" w:rsidRPr="00514A14" w:rsidRDefault="005F7AEA" w:rsidP="005F7AEA">
      <w:pPr>
        <w:jc w:val="center"/>
        <w:rPr>
          <w:b/>
          <w:bCs/>
          <w:color w:val="000000" w:themeColor="text1"/>
          <w:sz w:val="32"/>
          <w:szCs w:val="32"/>
        </w:rPr>
      </w:pPr>
      <w:r w:rsidRPr="00514A14">
        <w:rPr>
          <w:b/>
          <w:bCs/>
          <w:color w:val="000000" w:themeColor="text1"/>
          <w:sz w:val="32"/>
          <w:szCs w:val="32"/>
        </w:rPr>
        <w:t>Sustainability Council</w:t>
      </w:r>
      <w:r w:rsidR="00514A14">
        <w:rPr>
          <w:b/>
          <w:bCs/>
          <w:color w:val="000000" w:themeColor="text1"/>
          <w:sz w:val="32"/>
          <w:szCs w:val="32"/>
        </w:rPr>
        <w:t xml:space="preserve"> </w:t>
      </w:r>
      <w:r w:rsidRPr="00514A14">
        <w:rPr>
          <w:b/>
          <w:bCs/>
          <w:color w:val="000000" w:themeColor="text1"/>
          <w:sz w:val="32"/>
          <w:szCs w:val="32"/>
        </w:rPr>
        <w:t>Charter</w:t>
      </w:r>
    </w:p>
    <w:p w14:paraId="449CF35E" w14:textId="54312741" w:rsidR="005F7AEA" w:rsidRPr="00514A14" w:rsidRDefault="005F7AEA">
      <w:pPr>
        <w:rPr>
          <w:color w:val="000000" w:themeColor="text1"/>
        </w:rPr>
      </w:pPr>
    </w:p>
    <w:p w14:paraId="61D63320" w14:textId="2C834966" w:rsidR="005F7AEA" w:rsidRPr="00514A14" w:rsidRDefault="005F7AEA" w:rsidP="3377867A">
      <w:pPr>
        <w:pStyle w:val="ListParagraph"/>
        <w:numPr>
          <w:ilvl w:val="0"/>
          <w:numId w:val="1"/>
        </w:numPr>
        <w:rPr>
          <w:rFonts w:eastAsiaTheme="minorEastAsia"/>
          <w:color w:val="000000" w:themeColor="text1"/>
        </w:rPr>
      </w:pPr>
      <w:r w:rsidRPr="00514A14">
        <w:rPr>
          <w:b/>
          <w:bCs/>
          <w:color w:val="000000" w:themeColor="text1"/>
        </w:rPr>
        <w:t>Background:</w:t>
      </w:r>
      <w:r w:rsidRPr="00514A14">
        <w:rPr>
          <w:color w:val="000000" w:themeColor="text1"/>
        </w:rPr>
        <w:t xml:space="preserve"> The Sustainability Institute (SI) at PSU defines Sustainability as </w:t>
      </w:r>
      <w:r w:rsidRPr="00514A14">
        <w:rPr>
          <w:b/>
          <w:bCs/>
          <w:color w:val="000000" w:themeColor="text1"/>
        </w:rPr>
        <w:t>“</w:t>
      </w:r>
      <w:r w:rsidRPr="00514A14">
        <w:rPr>
          <w:color w:val="000000" w:themeColor="text1"/>
        </w:rPr>
        <w:t xml:space="preserve">The simultaneous pursuit of human health and happiness, environmental quality, and economic well-being for current and future generations”.  SI would like to operationalize this approach by working toward the implementation of the 17 Sustainable Development Goals (SDGs) of the UN Agenda 2030.  SI is encouraging Colleges and Campuses to own sustainability activities in their respective units and organically grow them from within. This is being implemented by </w:t>
      </w:r>
      <w:r w:rsidR="7EDE57D0" w:rsidRPr="00514A14">
        <w:rPr>
          <w:color w:val="000000" w:themeColor="text1"/>
        </w:rPr>
        <w:t xml:space="preserve">forming a Sustainability Council, </w:t>
      </w:r>
      <w:r w:rsidRPr="00514A14">
        <w:rPr>
          <w:color w:val="000000" w:themeColor="text1"/>
        </w:rPr>
        <w:t xml:space="preserve">establishing a Sustainability Chair (Champion), </w:t>
      </w:r>
      <w:r w:rsidR="7054FB10" w:rsidRPr="00514A14">
        <w:rPr>
          <w:color w:val="000000" w:themeColor="text1"/>
        </w:rPr>
        <w:t xml:space="preserve">and </w:t>
      </w:r>
      <w:r w:rsidRPr="00514A14">
        <w:rPr>
          <w:color w:val="000000" w:themeColor="text1"/>
        </w:rPr>
        <w:t>developing a Sustainability Charter</w:t>
      </w:r>
      <w:r w:rsidR="1A62AF59" w:rsidRPr="00514A14">
        <w:rPr>
          <w:color w:val="000000" w:themeColor="text1"/>
        </w:rPr>
        <w:t xml:space="preserve"> </w:t>
      </w:r>
      <w:r w:rsidRPr="00514A14">
        <w:rPr>
          <w:color w:val="000000" w:themeColor="text1"/>
        </w:rPr>
        <w:t xml:space="preserve">at the unit to develop and guide activities.  </w:t>
      </w:r>
    </w:p>
    <w:p w14:paraId="03BE8F8A" w14:textId="77777777" w:rsidR="005F7AEA" w:rsidRPr="00514A14" w:rsidRDefault="005F7AEA" w:rsidP="005F7AEA">
      <w:pPr>
        <w:pStyle w:val="ListParagraph"/>
        <w:ind w:left="360"/>
        <w:rPr>
          <w:color w:val="000000" w:themeColor="text1"/>
        </w:rPr>
      </w:pPr>
    </w:p>
    <w:p w14:paraId="152A713E" w14:textId="013C12FB" w:rsidR="005F7AEA" w:rsidRPr="00514A14" w:rsidRDefault="005F7AEA" w:rsidP="005F7AEA">
      <w:pPr>
        <w:pStyle w:val="ListParagraph"/>
        <w:numPr>
          <w:ilvl w:val="0"/>
          <w:numId w:val="1"/>
        </w:numPr>
        <w:rPr>
          <w:color w:val="000000" w:themeColor="text1"/>
        </w:rPr>
      </w:pPr>
      <w:r w:rsidRPr="00514A14">
        <w:rPr>
          <w:b/>
          <w:color w:val="000000" w:themeColor="text1"/>
        </w:rPr>
        <w:t>Vision/Mission:</w:t>
      </w:r>
    </w:p>
    <w:p w14:paraId="35034896" w14:textId="77777777" w:rsidR="00067B7B" w:rsidRPr="00514A14" w:rsidRDefault="00067B7B" w:rsidP="00067B7B">
      <w:pPr>
        <w:pStyle w:val="ListParagraph"/>
        <w:rPr>
          <w:color w:val="000000" w:themeColor="text1"/>
        </w:rPr>
      </w:pPr>
    </w:p>
    <w:p w14:paraId="775AB2F9" w14:textId="35530304" w:rsidR="7DF7A225" w:rsidRPr="00514A14" w:rsidRDefault="7DF7A225" w:rsidP="7DF7A225">
      <w:pPr>
        <w:pStyle w:val="ListParagraph"/>
        <w:ind w:left="360"/>
        <w:rPr>
          <w:rFonts w:eastAsia="Times New Roman"/>
          <w:color w:val="000000" w:themeColor="text1"/>
        </w:rPr>
      </w:pPr>
      <w:r w:rsidRPr="00514A14">
        <w:rPr>
          <w:rFonts w:eastAsia="Times New Roman"/>
          <w:color w:val="000000" w:themeColor="text1"/>
        </w:rPr>
        <w:t>The College of Health and Human Development (CHHD) encompasses diverse fields of study with the common goal of enriching the lives of others and strengthening intellectual, social, physical, economic, and emotional wellness. As we see it, sustainability encompasses the environment,</w:t>
      </w:r>
      <w:r w:rsidR="3DE03C2D" w:rsidRPr="00514A14">
        <w:rPr>
          <w:rFonts w:eastAsia="Times New Roman"/>
          <w:color w:val="000000" w:themeColor="text1"/>
        </w:rPr>
        <w:t xml:space="preserve"> climate change,</w:t>
      </w:r>
      <w:r w:rsidRPr="00514A14">
        <w:rPr>
          <w:rFonts w:eastAsia="Times New Roman"/>
          <w:color w:val="000000" w:themeColor="text1"/>
        </w:rPr>
        <w:t xml:space="preserve"> economics, businesses, communities, health, </w:t>
      </w:r>
      <w:r w:rsidR="6E8A8FE1" w:rsidRPr="00514A14">
        <w:rPr>
          <w:rFonts w:eastAsia="Times New Roman"/>
          <w:color w:val="000000" w:themeColor="text1"/>
        </w:rPr>
        <w:t xml:space="preserve">wellness, </w:t>
      </w:r>
      <w:r w:rsidRPr="00514A14">
        <w:rPr>
          <w:rFonts w:eastAsia="Times New Roman"/>
          <w:color w:val="000000" w:themeColor="text1"/>
        </w:rPr>
        <w:t xml:space="preserve">nutrition, and other related dimensions, which are integral to our college. The vision of this charter is to build on the important work that has taken place in the CHHD in response to the University’s efforts to embrace sustainability as a foundational principle that enriches </w:t>
      </w:r>
      <w:r w:rsidR="5E9864D2" w:rsidRPr="00514A14">
        <w:rPr>
          <w:rFonts w:eastAsia="Times New Roman"/>
          <w:color w:val="000000" w:themeColor="text1"/>
        </w:rPr>
        <w:t>all</w:t>
      </w:r>
      <w:r w:rsidRPr="00514A14">
        <w:rPr>
          <w:rFonts w:eastAsia="Times New Roman"/>
          <w:color w:val="000000" w:themeColor="text1"/>
        </w:rPr>
        <w:t xml:space="preserve"> its pursuits and missions.  This charter will set out plans that have been adopted to pursue and expand sustainability efforts in several key areas of teaching, research, </w:t>
      </w:r>
      <w:r w:rsidR="6D895BFB" w:rsidRPr="00514A14">
        <w:rPr>
          <w:rFonts w:eastAsia="Times New Roman"/>
          <w:color w:val="000000" w:themeColor="text1"/>
        </w:rPr>
        <w:t xml:space="preserve">operations </w:t>
      </w:r>
      <w:r w:rsidRPr="00514A14">
        <w:rPr>
          <w:rFonts w:eastAsia="Times New Roman"/>
          <w:color w:val="000000" w:themeColor="text1"/>
        </w:rPr>
        <w:t>and outreach. Our mission is to advance the understanding and resolution of sustainability challenges on campus through faculty, staff and student engagement. Through the identification of sustainability</w:t>
      </w:r>
      <w:r w:rsidR="332B37AA" w:rsidRPr="00514A14">
        <w:rPr>
          <w:rFonts w:eastAsia="Times New Roman"/>
          <w:color w:val="000000" w:themeColor="text1"/>
        </w:rPr>
        <w:t>-</w:t>
      </w:r>
      <w:r w:rsidRPr="00514A14">
        <w:rPr>
          <w:rFonts w:eastAsia="Times New Roman"/>
          <w:color w:val="000000" w:themeColor="text1"/>
        </w:rPr>
        <w:t xml:space="preserve">focused </w:t>
      </w:r>
      <w:r w:rsidR="7096F86A" w:rsidRPr="00514A14">
        <w:rPr>
          <w:rFonts w:eastAsia="Times New Roman"/>
          <w:color w:val="000000" w:themeColor="text1"/>
        </w:rPr>
        <w:t>coursework,</w:t>
      </w:r>
      <w:r w:rsidRPr="00514A14">
        <w:rPr>
          <w:rFonts w:eastAsia="Times New Roman"/>
          <w:color w:val="000000" w:themeColor="text1"/>
        </w:rPr>
        <w:t xml:space="preserve"> we will enhance our teaching efforts to produce a greater diversity of knowledgeable graduates </w:t>
      </w:r>
      <w:r w:rsidR="42DAD447" w:rsidRPr="00514A14">
        <w:rPr>
          <w:rFonts w:eastAsia="Times New Roman"/>
          <w:color w:val="000000" w:themeColor="text1"/>
        </w:rPr>
        <w:t xml:space="preserve">who </w:t>
      </w:r>
      <w:r w:rsidRPr="00514A14">
        <w:rPr>
          <w:rFonts w:eastAsia="Times New Roman"/>
          <w:color w:val="000000" w:themeColor="text1"/>
        </w:rPr>
        <w:t xml:space="preserve">are prepared to fulfill the needs of society while protecting the physical basis of our long-term survival, our environment.  Through our research, we will reinforce the strong culture of discovery that exists among our faculty and enrich our college by actively supporting and practicing diversity and sustainability within it. Through outreach, we will work collaboratively with the Sustainability Institute to provide leadership in understanding and implementing sustainable practices within our college. </w:t>
      </w:r>
      <w:r w:rsidR="027220DF" w:rsidRPr="00514A14">
        <w:rPr>
          <w:rFonts w:eastAsia="Times New Roman"/>
          <w:color w:val="000000" w:themeColor="text1"/>
        </w:rPr>
        <w:t>And through our operations, we will strive to model responsible practices that demonstrate our commitment to sus</w:t>
      </w:r>
      <w:r w:rsidR="7C8FBC9C" w:rsidRPr="00514A14">
        <w:rPr>
          <w:rFonts w:eastAsia="Times New Roman"/>
          <w:color w:val="000000" w:themeColor="text1"/>
        </w:rPr>
        <w:t>tainable development and can be showcased as a model for our students and other stakeholders.</w:t>
      </w:r>
      <w:r w:rsidRPr="00514A14">
        <w:rPr>
          <w:rFonts w:eastAsia="Times New Roman"/>
          <w:color w:val="000000" w:themeColor="text1"/>
        </w:rPr>
        <w:t xml:space="preserve"> This document identifies projects that are important foci of the HHD’s sustainability </w:t>
      </w:r>
      <w:r w:rsidR="1E2F3563" w:rsidRPr="00514A14">
        <w:rPr>
          <w:rFonts w:eastAsia="Times New Roman"/>
          <w:color w:val="000000" w:themeColor="text1"/>
        </w:rPr>
        <w:t>efforts and</w:t>
      </w:r>
      <w:r w:rsidRPr="00514A14">
        <w:rPr>
          <w:rFonts w:eastAsia="Times New Roman"/>
          <w:color w:val="000000" w:themeColor="text1"/>
        </w:rPr>
        <w:t xml:space="preserve"> establishes a platform for the development of new initiatives and new plans.  </w:t>
      </w:r>
    </w:p>
    <w:p w14:paraId="447F9918" w14:textId="77777777" w:rsidR="005F7AEA" w:rsidRPr="00514A14" w:rsidRDefault="005F7AEA" w:rsidP="005F7AEA">
      <w:pPr>
        <w:pStyle w:val="ListParagraph"/>
        <w:ind w:left="360"/>
        <w:rPr>
          <w:color w:val="000000" w:themeColor="text1"/>
        </w:rPr>
      </w:pPr>
    </w:p>
    <w:p w14:paraId="3C4331B0" w14:textId="7BF91B46" w:rsidR="005F7AEA" w:rsidRPr="00514A14" w:rsidRDefault="005F7AEA" w:rsidP="00067B7B">
      <w:pPr>
        <w:pStyle w:val="ListParagraph"/>
        <w:numPr>
          <w:ilvl w:val="0"/>
          <w:numId w:val="1"/>
        </w:numPr>
        <w:rPr>
          <w:color w:val="000000" w:themeColor="text1"/>
        </w:rPr>
      </w:pPr>
      <w:r w:rsidRPr="00514A14">
        <w:rPr>
          <w:b/>
          <w:bCs/>
          <w:color w:val="000000" w:themeColor="text1"/>
        </w:rPr>
        <w:t>Purpose:</w:t>
      </w:r>
      <w:r w:rsidRPr="00514A14">
        <w:rPr>
          <w:color w:val="000000" w:themeColor="text1"/>
        </w:rPr>
        <w:t xml:space="preserve"> The purpose of the Sustainability Council will be to deepen and expand the commitment to sustainability within HHD through teaching, research</w:t>
      </w:r>
      <w:r w:rsidR="1160C03B" w:rsidRPr="00514A14">
        <w:rPr>
          <w:color w:val="000000" w:themeColor="text1"/>
        </w:rPr>
        <w:t xml:space="preserve">, operations, and outreach </w:t>
      </w:r>
      <w:r w:rsidRPr="00514A14">
        <w:rPr>
          <w:color w:val="000000" w:themeColor="text1"/>
        </w:rPr>
        <w:t xml:space="preserve">involving faculty, staff and students.  With the support of the Dean, the HHD Sustainability Council will engage in activities that may include inventorying current sustainability courses and research activities to establish baselines, benchmarking, establishing </w:t>
      </w:r>
      <w:r w:rsidR="00A2484A" w:rsidRPr="00514A14">
        <w:rPr>
          <w:color w:val="000000" w:themeColor="text1"/>
        </w:rPr>
        <w:t>Key Performance Indicators (</w:t>
      </w:r>
      <w:r w:rsidRPr="00514A14">
        <w:rPr>
          <w:color w:val="000000" w:themeColor="text1"/>
        </w:rPr>
        <w:t>KPI’s</w:t>
      </w:r>
      <w:r w:rsidR="00A2484A" w:rsidRPr="00514A14">
        <w:rPr>
          <w:color w:val="000000" w:themeColor="text1"/>
        </w:rPr>
        <w:t>)</w:t>
      </w:r>
      <w:r w:rsidRPr="00514A14">
        <w:rPr>
          <w:color w:val="000000" w:themeColor="text1"/>
        </w:rPr>
        <w:t xml:space="preserve">, and other actions as identified by the Council. The </w:t>
      </w:r>
      <w:r w:rsidR="12D93589" w:rsidRPr="00514A14">
        <w:rPr>
          <w:color w:val="000000" w:themeColor="text1"/>
        </w:rPr>
        <w:t>C</w:t>
      </w:r>
      <w:r w:rsidRPr="00514A14">
        <w:rPr>
          <w:color w:val="000000" w:themeColor="text1"/>
        </w:rPr>
        <w:t xml:space="preserve">ouncil </w:t>
      </w:r>
      <w:r w:rsidR="0C729F25" w:rsidRPr="00514A14">
        <w:rPr>
          <w:color w:val="000000" w:themeColor="text1"/>
        </w:rPr>
        <w:t xml:space="preserve">will </w:t>
      </w:r>
      <w:r w:rsidRPr="00514A14">
        <w:rPr>
          <w:color w:val="000000" w:themeColor="text1"/>
        </w:rPr>
        <w:t xml:space="preserve">also consider ways of expanding access to and HHD enrollments in the Sustainability Leadership Minor, which is currently housed in HHD, across the university’s campuses whether through on-line options and/or identification of additional coursework relevant to the minor. </w:t>
      </w:r>
      <w:r w:rsidR="5DBC553F" w:rsidRPr="00514A14">
        <w:rPr>
          <w:color w:val="000000" w:themeColor="text1"/>
        </w:rPr>
        <w:t xml:space="preserve">Additionally, the Council </w:t>
      </w:r>
      <w:r w:rsidR="08B8323C" w:rsidRPr="00514A14">
        <w:rPr>
          <w:color w:val="000000" w:themeColor="text1"/>
        </w:rPr>
        <w:t>will identify new</w:t>
      </w:r>
      <w:r w:rsidR="0B2C6618" w:rsidRPr="00514A14">
        <w:rPr>
          <w:color w:val="000000" w:themeColor="text1"/>
        </w:rPr>
        <w:t xml:space="preserve"> sustainability focused</w:t>
      </w:r>
      <w:r w:rsidR="08B8323C" w:rsidRPr="00514A14">
        <w:rPr>
          <w:color w:val="000000" w:themeColor="text1"/>
        </w:rPr>
        <w:t xml:space="preserve"> </w:t>
      </w:r>
      <w:r w:rsidR="08B8323C" w:rsidRPr="00514A14">
        <w:rPr>
          <w:color w:val="000000" w:themeColor="text1"/>
        </w:rPr>
        <w:lastRenderedPageBreak/>
        <w:t xml:space="preserve">activities </w:t>
      </w:r>
      <w:r w:rsidR="42F12A16" w:rsidRPr="00514A14">
        <w:rPr>
          <w:color w:val="000000" w:themeColor="text1"/>
        </w:rPr>
        <w:t>in teaching research, operations, and outreach</w:t>
      </w:r>
      <w:r w:rsidR="08B8323C" w:rsidRPr="00514A14">
        <w:rPr>
          <w:color w:val="000000" w:themeColor="text1"/>
        </w:rPr>
        <w:t xml:space="preserve">, and work with college units and college administration </w:t>
      </w:r>
      <w:r w:rsidR="7C96D49A" w:rsidRPr="00514A14">
        <w:rPr>
          <w:color w:val="000000" w:themeColor="text1"/>
        </w:rPr>
        <w:t xml:space="preserve">and be a resource to help </w:t>
      </w:r>
      <w:r w:rsidR="08B8323C" w:rsidRPr="00514A14">
        <w:rPr>
          <w:color w:val="000000" w:themeColor="text1"/>
        </w:rPr>
        <w:t xml:space="preserve">implement them. </w:t>
      </w:r>
    </w:p>
    <w:p w14:paraId="768554C8" w14:textId="77777777" w:rsidR="005F7AEA" w:rsidRPr="00514A14" w:rsidRDefault="005F7AEA" w:rsidP="005F7AEA">
      <w:pPr>
        <w:pStyle w:val="ListParagraph"/>
        <w:rPr>
          <w:color w:val="000000" w:themeColor="text1"/>
        </w:rPr>
      </w:pPr>
    </w:p>
    <w:p w14:paraId="205DC02D" w14:textId="36763FFD" w:rsidR="005F7AEA" w:rsidRPr="00514A14" w:rsidRDefault="005F7AEA" w:rsidP="3377867A">
      <w:pPr>
        <w:pStyle w:val="ListParagraph"/>
        <w:numPr>
          <w:ilvl w:val="0"/>
          <w:numId w:val="1"/>
        </w:numPr>
        <w:rPr>
          <w:b/>
          <w:bCs/>
          <w:color w:val="000000" w:themeColor="text1"/>
        </w:rPr>
      </w:pPr>
      <w:r w:rsidRPr="00514A14">
        <w:rPr>
          <w:b/>
          <w:bCs/>
          <w:color w:val="000000" w:themeColor="text1"/>
        </w:rPr>
        <w:t>Objectives</w:t>
      </w:r>
      <w:r w:rsidR="3E563535" w:rsidRPr="00514A14">
        <w:rPr>
          <w:b/>
          <w:bCs/>
          <w:color w:val="000000" w:themeColor="text1"/>
        </w:rPr>
        <w:t xml:space="preserve">: </w:t>
      </w:r>
      <w:r w:rsidR="3E563535" w:rsidRPr="00514A14">
        <w:rPr>
          <w:color w:val="000000" w:themeColor="text1"/>
        </w:rPr>
        <w:t xml:space="preserve">The council will identify objectives under each of the focal activities in context of the diversity of the departments and schools in the College of </w:t>
      </w:r>
      <w:r w:rsidR="3873D0F3" w:rsidRPr="00514A14">
        <w:rPr>
          <w:color w:val="000000" w:themeColor="text1"/>
        </w:rPr>
        <w:t xml:space="preserve">Health and Human Development to ensure equity and inclusion. </w:t>
      </w:r>
    </w:p>
    <w:p w14:paraId="093334F9" w14:textId="4E484F18" w:rsidR="00F40296" w:rsidRPr="00514A14" w:rsidRDefault="00316B9F" w:rsidP="00F40296">
      <w:pPr>
        <w:pStyle w:val="ListParagraph"/>
        <w:numPr>
          <w:ilvl w:val="1"/>
          <w:numId w:val="1"/>
        </w:numPr>
        <w:rPr>
          <w:color w:val="000000" w:themeColor="text1"/>
        </w:rPr>
      </w:pPr>
      <w:r w:rsidRPr="00514A14">
        <w:rPr>
          <w:rFonts w:ascii="Calibri" w:eastAsia="Times New Roman" w:hAnsi="Calibri" w:cs="Calibri"/>
          <w:b/>
          <w:bCs/>
          <w:color w:val="000000" w:themeColor="text1"/>
        </w:rPr>
        <w:t>T</w:t>
      </w:r>
      <w:r w:rsidR="00F40296" w:rsidRPr="00514A14">
        <w:rPr>
          <w:rFonts w:ascii="Calibri" w:eastAsia="Times New Roman" w:hAnsi="Calibri" w:cs="Calibri"/>
          <w:b/>
          <w:bCs/>
          <w:color w:val="000000" w:themeColor="text1"/>
        </w:rPr>
        <w:t>hrough our teaching</w:t>
      </w:r>
      <w:r w:rsidR="00F40296" w:rsidRPr="00514A14">
        <w:rPr>
          <w:rFonts w:ascii="Calibri" w:eastAsia="Times New Roman" w:hAnsi="Calibri" w:cs="Calibri"/>
          <w:color w:val="000000" w:themeColor="text1"/>
        </w:rPr>
        <w:t xml:space="preserve">, we will enhance the understanding of sustainability, especially as it relates to health, </w:t>
      </w:r>
      <w:r w:rsidR="3309C12C" w:rsidRPr="00514A14">
        <w:rPr>
          <w:rFonts w:ascii="Calibri" w:eastAsia="Times New Roman" w:hAnsi="Calibri" w:cs="Calibri"/>
          <w:color w:val="000000" w:themeColor="text1"/>
        </w:rPr>
        <w:t xml:space="preserve">wellness, </w:t>
      </w:r>
      <w:r w:rsidR="00F40296" w:rsidRPr="00514A14">
        <w:rPr>
          <w:rFonts w:ascii="Calibri" w:eastAsia="Times New Roman" w:hAnsi="Calibri" w:cs="Calibri"/>
          <w:color w:val="000000" w:themeColor="text1"/>
        </w:rPr>
        <w:t>e</w:t>
      </w:r>
      <w:r w:rsidR="0361B0CB" w:rsidRPr="00514A14">
        <w:rPr>
          <w:rFonts w:ascii="Calibri" w:eastAsia="Times New Roman" w:hAnsi="Calibri" w:cs="Calibri"/>
          <w:color w:val="000000" w:themeColor="text1"/>
        </w:rPr>
        <w:t xml:space="preserve">conomic and community development, climate change, </w:t>
      </w:r>
      <w:r w:rsidR="00F40296" w:rsidRPr="00514A14">
        <w:rPr>
          <w:rFonts w:ascii="Calibri" w:eastAsia="Times New Roman" w:hAnsi="Calibri" w:cs="Calibri"/>
          <w:color w:val="000000" w:themeColor="text1"/>
        </w:rPr>
        <w:t xml:space="preserve">environment, </w:t>
      </w:r>
      <w:r w:rsidR="7FF37BC0" w:rsidRPr="00514A14">
        <w:rPr>
          <w:rFonts w:ascii="Calibri" w:eastAsia="Times New Roman" w:hAnsi="Calibri" w:cs="Calibri"/>
          <w:color w:val="000000" w:themeColor="text1"/>
        </w:rPr>
        <w:t xml:space="preserve">and human development, </w:t>
      </w:r>
      <w:r w:rsidR="00F40296" w:rsidRPr="00514A14">
        <w:rPr>
          <w:rFonts w:ascii="Calibri" w:eastAsia="Times New Roman" w:hAnsi="Calibri" w:cs="Calibri"/>
          <w:color w:val="000000" w:themeColor="text1"/>
        </w:rPr>
        <w:t xml:space="preserve">and </w:t>
      </w:r>
      <w:r w:rsidR="6EFD1E09" w:rsidRPr="00514A14">
        <w:rPr>
          <w:rFonts w:ascii="Calibri" w:eastAsia="Times New Roman" w:hAnsi="Calibri" w:cs="Calibri"/>
          <w:color w:val="000000" w:themeColor="text1"/>
        </w:rPr>
        <w:t xml:space="preserve">enhance the </w:t>
      </w:r>
      <w:r w:rsidR="00F40296" w:rsidRPr="00514A14">
        <w:rPr>
          <w:rFonts w:ascii="Calibri" w:eastAsia="Times New Roman" w:hAnsi="Calibri" w:cs="Calibri"/>
          <w:color w:val="000000" w:themeColor="text1"/>
        </w:rPr>
        <w:t>knowledge</w:t>
      </w:r>
      <w:r w:rsidR="180BF46F" w:rsidRPr="00514A14">
        <w:rPr>
          <w:rFonts w:ascii="Calibri" w:eastAsia="Times New Roman" w:hAnsi="Calibri" w:cs="Calibri"/>
          <w:color w:val="000000" w:themeColor="text1"/>
        </w:rPr>
        <w:t xml:space="preserve"> of our</w:t>
      </w:r>
      <w:r w:rsidR="00F40296" w:rsidRPr="00514A14">
        <w:rPr>
          <w:rFonts w:ascii="Calibri" w:eastAsia="Times New Roman" w:hAnsi="Calibri" w:cs="Calibri"/>
          <w:color w:val="000000" w:themeColor="text1"/>
        </w:rPr>
        <w:t xml:space="preserve"> graduates to apply the concepts and practices in their professional, personal and civic lives. We will </w:t>
      </w:r>
      <w:r w:rsidR="00E21C90" w:rsidRPr="00514A14">
        <w:rPr>
          <w:rFonts w:ascii="Calibri" w:eastAsia="Times New Roman" w:hAnsi="Calibri" w:cs="Calibri"/>
          <w:color w:val="000000" w:themeColor="text1"/>
        </w:rPr>
        <w:t>a</w:t>
      </w:r>
      <w:r w:rsidR="273B6CD7" w:rsidRPr="00514A14">
        <w:rPr>
          <w:rFonts w:ascii="Calibri" w:eastAsia="Times New Roman" w:hAnsi="Calibri" w:cs="Calibri"/>
          <w:color w:val="000000" w:themeColor="text1"/>
        </w:rPr>
        <w:t xml:space="preserve">ccomplish </w:t>
      </w:r>
      <w:r w:rsidR="00F40296" w:rsidRPr="00514A14">
        <w:rPr>
          <w:rFonts w:ascii="Calibri" w:eastAsia="Times New Roman" w:hAnsi="Calibri" w:cs="Calibri"/>
          <w:color w:val="000000" w:themeColor="text1"/>
        </w:rPr>
        <w:t xml:space="preserve">this </w:t>
      </w:r>
      <w:r w:rsidR="00E21C90" w:rsidRPr="00514A14">
        <w:rPr>
          <w:rFonts w:ascii="Calibri" w:eastAsia="Times New Roman" w:hAnsi="Calibri" w:cs="Calibri"/>
          <w:color w:val="000000" w:themeColor="text1"/>
        </w:rPr>
        <w:t>through</w:t>
      </w:r>
      <w:r w:rsidR="00F40296" w:rsidRPr="00514A14">
        <w:rPr>
          <w:rFonts w:ascii="Calibri" w:eastAsia="Times New Roman" w:hAnsi="Calibri" w:cs="Calibri"/>
          <w:color w:val="000000" w:themeColor="text1"/>
        </w:rPr>
        <w:t xml:space="preserve"> curricular and co-curricular </w:t>
      </w:r>
      <w:r w:rsidR="50F78D25" w:rsidRPr="00514A14">
        <w:rPr>
          <w:rFonts w:ascii="Calibri" w:eastAsia="Times New Roman" w:hAnsi="Calibri" w:cs="Calibri"/>
          <w:color w:val="000000" w:themeColor="text1"/>
        </w:rPr>
        <w:t>activities that explicitly incorporate the principles of sustainable development</w:t>
      </w:r>
      <w:r w:rsidR="00F40296" w:rsidRPr="00514A14">
        <w:rPr>
          <w:rFonts w:ascii="Calibri" w:eastAsia="Times New Roman" w:hAnsi="Calibri" w:cs="Calibri"/>
          <w:color w:val="000000" w:themeColor="text1"/>
        </w:rPr>
        <w:t xml:space="preserve">. </w:t>
      </w:r>
    </w:p>
    <w:p w14:paraId="36E42888" w14:textId="1EBFB1F2" w:rsidR="009E4524" w:rsidRPr="00514A14" w:rsidRDefault="009E4524" w:rsidP="00F40296">
      <w:pPr>
        <w:pStyle w:val="ListParagraph"/>
        <w:numPr>
          <w:ilvl w:val="1"/>
          <w:numId w:val="1"/>
        </w:numPr>
        <w:rPr>
          <w:color w:val="000000" w:themeColor="text1"/>
        </w:rPr>
      </w:pPr>
      <w:r w:rsidRPr="00514A14">
        <w:rPr>
          <w:rFonts w:ascii="Calibri" w:hAnsi="Calibri" w:cs="Calibri"/>
          <w:b/>
          <w:bCs/>
          <w:color w:val="000000" w:themeColor="text1"/>
        </w:rPr>
        <w:t>Through our research</w:t>
      </w:r>
      <w:r w:rsidRPr="00514A14">
        <w:rPr>
          <w:rFonts w:ascii="Calibri" w:hAnsi="Calibri" w:cs="Calibri"/>
          <w:color w:val="000000" w:themeColor="text1"/>
        </w:rPr>
        <w:t>, we will create</w:t>
      </w:r>
      <w:r w:rsidR="2CA0CF55" w:rsidRPr="00514A14">
        <w:rPr>
          <w:rFonts w:ascii="Calibri" w:hAnsi="Calibri" w:cs="Calibri"/>
          <w:color w:val="000000" w:themeColor="text1"/>
        </w:rPr>
        <w:t xml:space="preserve"> and disseminate</w:t>
      </w:r>
      <w:r w:rsidRPr="00514A14">
        <w:rPr>
          <w:rFonts w:ascii="Calibri" w:hAnsi="Calibri" w:cs="Calibri"/>
          <w:color w:val="000000" w:themeColor="text1"/>
        </w:rPr>
        <w:t xml:space="preserve"> knowledge </w:t>
      </w:r>
      <w:r w:rsidR="0E734CDB" w:rsidRPr="00514A14">
        <w:rPr>
          <w:rFonts w:ascii="Calibri" w:hAnsi="Calibri" w:cs="Calibri"/>
          <w:color w:val="000000" w:themeColor="text1"/>
        </w:rPr>
        <w:t>that focuses on</w:t>
      </w:r>
      <w:r w:rsidRPr="00514A14">
        <w:rPr>
          <w:rFonts w:ascii="Calibri" w:hAnsi="Calibri" w:cs="Calibri"/>
          <w:color w:val="000000" w:themeColor="text1"/>
        </w:rPr>
        <w:t xml:space="preserve"> sustainable health</w:t>
      </w:r>
      <w:r w:rsidR="2485373A" w:rsidRPr="00514A14">
        <w:rPr>
          <w:rFonts w:ascii="Calibri" w:hAnsi="Calibri" w:cs="Calibri"/>
          <w:color w:val="000000" w:themeColor="text1"/>
        </w:rPr>
        <w:t xml:space="preserve"> and wellness</w:t>
      </w:r>
      <w:r w:rsidRPr="00514A14">
        <w:rPr>
          <w:rFonts w:ascii="Calibri" w:hAnsi="Calibri" w:cs="Calibri"/>
          <w:color w:val="000000" w:themeColor="text1"/>
        </w:rPr>
        <w:t xml:space="preserve"> behaviors </w:t>
      </w:r>
      <w:r w:rsidR="7C215D3F" w:rsidRPr="00514A14">
        <w:rPr>
          <w:rFonts w:ascii="Calibri" w:hAnsi="Calibri" w:cs="Calibri"/>
          <w:color w:val="000000" w:themeColor="text1"/>
        </w:rPr>
        <w:t xml:space="preserve">in context of their </w:t>
      </w:r>
      <w:r w:rsidRPr="00514A14">
        <w:rPr>
          <w:rFonts w:ascii="Calibri" w:hAnsi="Calibri" w:cs="Calibri"/>
          <w:color w:val="000000" w:themeColor="text1"/>
        </w:rPr>
        <w:t>impact on society</w:t>
      </w:r>
      <w:r w:rsidR="259887EF" w:rsidRPr="00514A14">
        <w:rPr>
          <w:rFonts w:ascii="Calibri" w:hAnsi="Calibri" w:cs="Calibri"/>
          <w:color w:val="000000" w:themeColor="text1"/>
        </w:rPr>
        <w:t xml:space="preserve"> as whole</w:t>
      </w:r>
      <w:r w:rsidRPr="00514A14">
        <w:rPr>
          <w:rFonts w:ascii="Calibri" w:hAnsi="Calibri" w:cs="Calibri"/>
          <w:color w:val="000000" w:themeColor="text1"/>
        </w:rPr>
        <w:t xml:space="preserve">. We will do this by </w:t>
      </w:r>
      <w:r w:rsidR="402DF1B3" w:rsidRPr="00514A14">
        <w:rPr>
          <w:rFonts w:ascii="Calibri" w:hAnsi="Calibri" w:cs="Calibri"/>
          <w:color w:val="000000" w:themeColor="text1"/>
        </w:rPr>
        <w:t xml:space="preserve">actively engaging faculty to incorporate sustainability in their areas of research, and by leveraging </w:t>
      </w:r>
      <w:r w:rsidRPr="00514A14">
        <w:rPr>
          <w:rFonts w:ascii="Calibri" w:hAnsi="Calibri" w:cs="Calibri"/>
          <w:color w:val="000000" w:themeColor="text1"/>
        </w:rPr>
        <w:t xml:space="preserve">the strong culture of </w:t>
      </w:r>
      <w:r w:rsidR="6BC9E6A8" w:rsidRPr="00514A14">
        <w:rPr>
          <w:rFonts w:ascii="Calibri" w:hAnsi="Calibri" w:cs="Calibri"/>
          <w:color w:val="000000" w:themeColor="text1"/>
        </w:rPr>
        <w:t xml:space="preserve">research and inquiry </w:t>
      </w:r>
      <w:r w:rsidRPr="00514A14">
        <w:rPr>
          <w:rFonts w:ascii="Calibri" w:hAnsi="Calibri" w:cs="Calibri"/>
          <w:color w:val="000000" w:themeColor="text1"/>
        </w:rPr>
        <w:t>that exists among</w:t>
      </w:r>
      <w:r w:rsidR="093D0C51" w:rsidRPr="00514A14">
        <w:rPr>
          <w:rFonts w:ascii="Calibri" w:hAnsi="Calibri" w:cs="Calibri"/>
          <w:color w:val="000000" w:themeColor="text1"/>
        </w:rPr>
        <w:t xml:space="preserve"> the diverse group of</w:t>
      </w:r>
      <w:r w:rsidRPr="00514A14">
        <w:rPr>
          <w:rFonts w:ascii="Calibri" w:hAnsi="Calibri" w:cs="Calibri"/>
          <w:color w:val="000000" w:themeColor="text1"/>
        </w:rPr>
        <w:t xml:space="preserve"> </w:t>
      </w:r>
      <w:r w:rsidR="13DB310C" w:rsidRPr="00514A14">
        <w:rPr>
          <w:rFonts w:ascii="Calibri" w:hAnsi="Calibri" w:cs="Calibri"/>
          <w:color w:val="000000" w:themeColor="text1"/>
        </w:rPr>
        <w:t>HHD faculty</w:t>
      </w:r>
      <w:r w:rsidRPr="00514A14">
        <w:rPr>
          <w:rFonts w:ascii="Calibri" w:hAnsi="Calibri" w:cs="Calibri"/>
          <w:color w:val="000000" w:themeColor="text1"/>
        </w:rPr>
        <w:t>.</w:t>
      </w:r>
    </w:p>
    <w:p w14:paraId="290AE551" w14:textId="6D92AF1F" w:rsidR="009E4524" w:rsidRPr="00514A14" w:rsidRDefault="009E4524" w:rsidP="009E4524">
      <w:pPr>
        <w:pStyle w:val="ListParagraph"/>
        <w:numPr>
          <w:ilvl w:val="1"/>
          <w:numId w:val="1"/>
        </w:numPr>
        <w:rPr>
          <w:color w:val="000000" w:themeColor="text1"/>
        </w:rPr>
      </w:pPr>
      <w:r w:rsidRPr="00514A14">
        <w:rPr>
          <w:rFonts w:ascii="Calibri" w:hAnsi="Calibri" w:cs="Calibri"/>
          <w:b/>
          <w:bCs/>
          <w:color w:val="000000" w:themeColor="text1"/>
        </w:rPr>
        <w:t>Through our outreach</w:t>
      </w:r>
      <w:r w:rsidRPr="00514A14">
        <w:rPr>
          <w:rFonts w:ascii="Calibri" w:hAnsi="Calibri" w:cs="Calibri"/>
          <w:color w:val="000000" w:themeColor="text1"/>
        </w:rPr>
        <w:t>, we will work with industry</w:t>
      </w:r>
      <w:r w:rsidR="1E25D134" w:rsidRPr="00514A14">
        <w:rPr>
          <w:rFonts w:ascii="Calibri" w:hAnsi="Calibri" w:cs="Calibri"/>
          <w:color w:val="000000" w:themeColor="text1"/>
        </w:rPr>
        <w:t xml:space="preserve"> partners and other external stakeholders</w:t>
      </w:r>
      <w:r w:rsidRPr="00514A14">
        <w:rPr>
          <w:rFonts w:ascii="Calibri" w:hAnsi="Calibri" w:cs="Calibri"/>
          <w:color w:val="000000" w:themeColor="text1"/>
        </w:rPr>
        <w:t xml:space="preserve"> to collaboratively provide thought leadership in understanding and implementing sustainable health</w:t>
      </w:r>
      <w:r w:rsidR="18B2359C" w:rsidRPr="00514A14">
        <w:rPr>
          <w:rFonts w:ascii="Calibri" w:hAnsi="Calibri" w:cs="Calibri"/>
          <w:color w:val="000000" w:themeColor="text1"/>
        </w:rPr>
        <w:t xml:space="preserve"> and wellness</w:t>
      </w:r>
      <w:r w:rsidRPr="00514A14">
        <w:rPr>
          <w:rFonts w:ascii="Calibri" w:hAnsi="Calibri" w:cs="Calibri"/>
          <w:color w:val="000000" w:themeColor="text1"/>
        </w:rPr>
        <w:t xml:space="preserve"> </w:t>
      </w:r>
      <w:r w:rsidR="45A8BDA9" w:rsidRPr="00514A14">
        <w:rPr>
          <w:rFonts w:ascii="Calibri" w:hAnsi="Calibri" w:cs="Calibri"/>
          <w:color w:val="000000" w:themeColor="text1"/>
        </w:rPr>
        <w:t>practices</w:t>
      </w:r>
      <w:r w:rsidR="653C87FF" w:rsidRPr="00514A14">
        <w:rPr>
          <w:rFonts w:ascii="Calibri" w:hAnsi="Calibri" w:cs="Calibri"/>
          <w:color w:val="000000" w:themeColor="text1"/>
        </w:rPr>
        <w:t xml:space="preserve"> that will positively impact the accomplishment of sustainable development indicators broadly in the society. </w:t>
      </w:r>
      <w:r w:rsidR="45A8BDA9" w:rsidRPr="00514A14">
        <w:rPr>
          <w:rFonts w:ascii="Calibri" w:hAnsi="Calibri" w:cs="Calibri"/>
          <w:color w:val="000000" w:themeColor="text1"/>
        </w:rPr>
        <w:t xml:space="preserve"> </w:t>
      </w:r>
      <w:r w:rsidRPr="00514A14">
        <w:rPr>
          <w:rFonts w:ascii="Calibri" w:hAnsi="Calibri" w:cs="Calibri"/>
          <w:color w:val="000000" w:themeColor="text1"/>
        </w:rPr>
        <w:t xml:space="preserve">We will do this by </w:t>
      </w:r>
      <w:r w:rsidR="340190E3" w:rsidRPr="00514A14">
        <w:rPr>
          <w:rFonts w:ascii="Calibri" w:hAnsi="Calibri" w:cs="Calibri"/>
          <w:color w:val="000000" w:themeColor="text1"/>
        </w:rPr>
        <w:t>actively engaging with these stakeholders in each of our focal activities</w:t>
      </w:r>
      <w:r w:rsidRPr="00514A14">
        <w:rPr>
          <w:rFonts w:ascii="Calibri" w:hAnsi="Calibri" w:cs="Calibri"/>
          <w:color w:val="000000" w:themeColor="text1"/>
        </w:rPr>
        <w:t>.</w:t>
      </w:r>
    </w:p>
    <w:p w14:paraId="41F0BF66" w14:textId="3DE90E82" w:rsidR="00A02C29" w:rsidRPr="00514A14" w:rsidRDefault="00A02C29" w:rsidP="3377867A">
      <w:pPr>
        <w:pStyle w:val="ListParagraph"/>
        <w:numPr>
          <w:ilvl w:val="1"/>
          <w:numId w:val="1"/>
        </w:numPr>
        <w:rPr>
          <w:color w:val="000000" w:themeColor="text1"/>
        </w:rPr>
      </w:pPr>
      <w:r w:rsidRPr="00514A14">
        <w:rPr>
          <w:rFonts w:ascii="Calibri" w:hAnsi="Calibri" w:cs="Calibri"/>
          <w:b/>
          <w:bCs/>
          <w:color w:val="000000" w:themeColor="text1"/>
        </w:rPr>
        <w:t>Through our operations,</w:t>
      </w:r>
      <w:r w:rsidRPr="00514A14">
        <w:rPr>
          <w:rFonts w:ascii="Calibri" w:hAnsi="Calibri" w:cs="Calibri"/>
          <w:color w:val="000000" w:themeColor="text1"/>
        </w:rPr>
        <w:t xml:space="preserve"> we will </w:t>
      </w:r>
      <w:r w:rsidR="35C4A412" w:rsidRPr="00514A14">
        <w:rPr>
          <w:rFonts w:ascii="Calibri" w:hAnsi="Calibri" w:cs="Calibri"/>
          <w:color w:val="000000" w:themeColor="text1"/>
        </w:rPr>
        <w:t>be aware of the environmental and other impacts on sustainability of our operational practices. We will</w:t>
      </w:r>
      <w:r w:rsidR="68208E9D" w:rsidRPr="00514A14">
        <w:rPr>
          <w:rFonts w:ascii="Calibri" w:hAnsi="Calibri" w:cs="Calibri"/>
          <w:color w:val="000000" w:themeColor="text1"/>
        </w:rPr>
        <w:t xml:space="preserve"> enhance our understanding of the impact these operational activities have on the environment, climate change, and other aspects of sustainability. As feasible and appropriate, we will</w:t>
      </w:r>
      <w:r w:rsidR="3FC631C5" w:rsidRPr="00514A14">
        <w:rPr>
          <w:rFonts w:ascii="Calibri" w:hAnsi="Calibri" w:cs="Calibri"/>
          <w:color w:val="000000" w:themeColor="text1"/>
        </w:rPr>
        <w:t xml:space="preserve"> be the resource to</w:t>
      </w:r>
      <w:r w:rsidR="68208E9D" w:rsidRPr="00514A14">
        <w:rPr>
          <w:rFonts w:ascii="Calibri" w:hAnsi="Calibri" w:cs="Calibri"/>
          <w:color w:val="000000" w:themeColor="text1"/>
        </w:rPr>
        <w:t xml:space="preserve"> </w:t>
      </w:r>
      <w:r w:rsidR="26C573CF" w:rsidRPr="00514A14">
        <w:rPr>
          <w:rFonts w:ascii="Calibri" w:hAnsi="Calibri" w:cs="Calibri"/>
          <w:color w:val="000000" w:themeColor="text1"/>
        </w:rPr>
        <w:t>identify changes needed</w:t>
      </w:r>
      <w:r w:rsidR="2B1B2DCE" w:rsidRPr="00514A14">
        <w:rPr>
          <w:rFonts w:ascii="Calibri" w:hAnsi="Calibri" w:cs="Calibri"/>
          <w:color w:val="000000" w:themeColor="text1"/>
        </w:rPr>
        <w:t xml:space="preserve"> and their implementation</w:t>
      </w:r>
      <w:r w:rsidR="26C573CF" w:rsidRPr="00514A14">
        <w:rPr>
          <w:rFonts w:ascii="Calibri" w:hAnsi="Calibri" w:cs="Calibri"/>
          <w:color w:val="000000" w:themeColor="text1"/>
        </w:rPr>
        <w:t xml:space="preserve"> to make our operations incrementally more sustainable over time</w:t>
      </w:r>
      <w:r w:rsidR="0897AE7E" w:rsidRPr="00514A14">
        <w:rPr>
          <w:rFonts w:ascii="Calibri" w:hAnsi="Calibri" w:cs="Calibri"/>
          <w:color w:val="000000" w:themeColor="text1"/>
        </w:rPr>
        <w:t>.</w:t>
      </w:r>
    </w:p>
    <w:p w14:paraId="6EDE1A7A" w14:textId="77777777" w:rsidR="00A02C29" w:rsidRPr="00514A14" w:rsidRDefault="00A02C29" w:rsidP="00A02C29">
      <w:pPr>
        <w:pStyle w:val="ListParagraph"/>
        <w:ind w:left="1080"/>
        <w:rPr>
          <w:color w:val="000000" w:themeColor="text1"/>
        </w:rPr>
      </w:pPr>
    </w:p>
    <w:p w14:paraId="2C071E43" w14:textId="72439BA4" w:rsidR="005F7AEA" w:rsidRPr="00514A14" w:rsidRDefault="005F7AEA" w:rsidP="005F7AEA">
      <w:pPr>
        <w:pStyle w:val="ListParagraph"/>
        <w:numPr>
          <w:ilvl w:val="0"/>
          <w:numId w:val="1"/>
        </w:numPr>
        <w:rPr>
          <w:b/>
          <w:bCs/>
          <w:color w:val="000000" w:themeColor="text1"/>
        </w:rPr>
      </w:pPr>
      <w:r w:rsidRPr="00514A14">
        <w:rPr>
          <w:b/>
          <w:bCs/>
          <w:color w:val="000000" w:themeColor="text1"/>
        </w:rPr>
        <w:t>Goals</w:t>
      </w:r>
    </w:p>
    <w:p w14:paraId="26B6C509" w14:textId="60B0D55E" w:rsidR="00D56701" w:rsidRPr="00514A14" w:rsidRDefault="00D56701" w:rsidP="00D56701">
      <w:pPr>
        <w:pStyle w:val="ListParagraph"/>
        <w:numPr>
          <w:ilvl w:val="1"/>
          <w:numId w:val="1"/>
        </w:numPr>
        <w:rPr>
          <w:color w:val="000000" w:themeColor="text1"/>
        </w:rPr>
      </w:pPr>
      <w:r w:rsidRPr="00514A14">
        <w:rPr>
          <w:rFonts w:ascii="Calibri" w:eastAsia="Times New Roman" w:hAnsi="Calibri" w:cs="Calibri"/>
          <w:color w:val="000000" w:themeColor="text1"/>
        </w:rPr>
        <w:t>Think more broadly than within the boundaries of our units and our university.</w:t>
      </w:r>
    </w:p>
    <w:p w14:paraId="7AF653D5" w14:textId="6675735F" w:rsidR="00CB3DCF" w:rsidRPr="00514A14" w:rsidRDefault="7DF7A225" w:rsidP="3377867A">
      <w:pPr>
        <w:pStyle w:val="ListParagraph"/>
        <w:numPr>
          <w:ilvl w:val="1"/>
          <w:numId w:val="1"/>
        </w:numPr>
        <w:rPr>
          <w:rFonts w:eastAsiaTheme="minorEastAsia"/>
          <w:color w:val="000000" w:themeColor="text1"/>
        </w:rPr>
      </w:pPr>
      <w:r w:rsidRPr="00514A14">
        <w:rPr>
          <w:rFonts w:ascii="Calibri" w:eastAsia="Times New Roman" w:hAnsi="Calibri" w:cs="Calibri"/>
          <w:color w:val="000000" w:themeColor="text1"/>
        </w:rPr>
        <w:t>To investigate best practices that might enhance our college’s and campus’ sustainability and minimize their impact in terms of resource extraction and use and the associated impacts</w:t>
      </w:r>
      <w:r w:rsidR="31E4F08B" w:rsidRPr="00514A14">
        <w:rPr>
          <w:rFonts w:ascii="Calibri" w:eastAsia="Times New Roman" w:hAnsi="Calibri" w:cs="Calibri"/>
          <w:color w:val="000000" w:themeColor="text1"/>
        </w:rPr>
        <w:t xml:space="preserve"> on </w:t>
      </w:r>
      <w:r w:rsidR="31E4F08B" w:rsidRPr="00514A14">
        <w:rPr>
          <w:rFonts w:ascii="Calibri" w:eastAsia="Calibri" w:hAnsi="Calibri" w:cs="Calibri"/>
          <w:color w:val="000000" w:themeColor="text1"/>
        </w:rPr>
        <w:t>health and wellness</w:t>
      </w:r>
      <w:r w:rsidR="31E4F08B" w:rsidRPr="00514A14">
        <w:rPr>
          <w:rFonts w:ascii="Calibri" w:eastAsia="Times New Roman" w:hAnsi="Calibri" w:cs="Calibri"/>
          <w:color w:val="000000" w:themeColor="text1"/>
        </w:rPr>
        <w:t>.</w:t>
      </w:r>
      <w:r w:rsidRPr="00514A14">
        <w:rPr>
          <w:rFonts w:ascii="Calibri" w:eastAsia="Times New Roman" w:hAnsi="Calibri" w:cs="Calibri"/>
          <w:color w:val="000000" w:themeColor="text1"/>
        </w:rPr>
        <w:t xml:space="preserve"> </w:t>
      </w:r>
    </w:p>
    <w:p w14:paraId="03336D42" w14:textId="4EF05944" w:rsidR="007361B0" w:rsidRPr="00514A14" w:rsidRDefault="7DF7A225" w:rsidP="3377867A">
      <w:pPr>
        <w:pStyle w:val="ListParagraph"/>
        <w:numPr>
          <w:ilvl w:val="1"/>
          <w:numId w:val="1"/>
        </w:numPr>
        <w:rPr>
          <w:color w:val="000000" w:themeColor="text1"/>
        </w:rPr>
      </w:pPr>
      <w:r w:rsidRPr="00514A14">
        <w:rPr>
          <w:rFonts w:ascii="Calibri" w:eastAsia="Times New Roman" w:hAnsi="Calibri" w:cs="Calibri"/>
          <w:color w:val="000000" w:themeColor="text1"/>
        </w:rPr>
        <w:t>Recognize faculty</w:t>
      </w:r>
      <w:r w:rsidR="2A60FDBC" w:rsidRPr="00514A14">
        <w:rPr>
          <w:rFonts w:ascii="Calibri" w:eastAsia="Times New Roman" w:hAnsi="Calibri" w:cs="Calibri"/>
          <w:color w:val="000000" w:themeColor="text1"/>
        </w:rPr>
        <w:t>, s</w:t>
      </w:r>
      <w:r w:rsidRPr="00514A14">
        <w:rPr>
          <w:rFonts w:ascii="Calibri" w:eastAsia="Times New Roman" w:hAnsi="Calibri" w:cs="Calibri"/>
          <w:color w:val="000000" w:themeColor="text1"/>
        </w:rPr>
        <w:t>taff</w:t>
      </w:r>
      <w:r w:rsidR="6C6779CB" w:rsidRPr="00514A14">
        <w:rPr>
          <w:rFonts w:ascii="Calibri" w:eastAsia="Times New Roman" w:hAnsi="Calibri" w:cs="Calibri"/>
          <w:color w:val="000000" w:themeColor="text1"/>
        </w:rPr>
        <w:t>, and students</w:t>
      </w:r>
      <w:r w:rsidRPr="00514A14">
        <w:rPr>
          <w:rFonts w:ascii="Calibri" w:eastAsia="Times New Roman" w:hAnsi="Calibri" w:cs="Calibri"/>
          <w:color w:val="000000" w:themeColor="text1"/>
        </w:rPr>
        <w:t xml:space="preserve"> in their sustainability efforts. </w:t>
      </w:r>
    </w:p>
    <w:p w14:paraId="5EEDC3B6" w14:textId="16A3515F" w:rsidR="007210AB" w:rsidRPr="00514A14" w:rsidRDefault="7DF7A225" w:rsidP="00D56701">
      <w:pPr>
        <w:pStyle w:val="ListParagraph"/>
        <w:numPr>
          <w:ilvl w:val="1"/>
          <w:numId w:val="1"/>
        </w:numPr>
        <w:rPr>
          <w:color w:val="000000" w:themeColor="text1"/>
        </w:rPr>
      </w:pPr>
      <w:r w:rsidRPr="00514A14">
        <w:rPr>
          <w:rFonts w:ascii="Calibri" w:eastAsia="Times New Roman" w:hAnsi="Calibri" w:cs="Calibri"/>
          <w:color w:val="000000" w:themeColor="text1"/>
        </w:rPr>
        <w:t>Assist the community (</w:t>
      </w:r>
      <w:r w:rsidR="04EC3FED" w:rsidRPr="00514A14">
        <w:rPr>
          <w:rFonts w:ascii="Calibri" w:eastAsia="Times New Roman" w:hAnsi="Calibri" w:cs="Calibri"/>
          <w:color w:val="000000" w:themeColor="text1"/>
        </w:rPr>
        <w:t>alumni, industry partners, local communities, and others</w:t>
      </w:r>
      <w:r w:rsidRPr="00514A14">
        <w:rPr>
          <w:rFonts w:ascii="Calibri" w:eastAsia="Times New Roman" w:hAnsi="Calibri" w:cs="Calibri"/>
          <w:color w:val="000000" w:themeColor="text1"/>
        </w:rPr>
        <w:t xml:space="preserve">) to recognize the complex relationship between the environment, health, and inequities. </w:t>
      </w:r>
    </w:p>
    <w:p w14:paraId="133320C9" w14:textId="77777777" w:rsidR="005F7AEA" w:rsidRPr="00514A14" w:rsidRDefault="005F7AEA" w:rsidP="005F7AEA">
      <w:pPr>
        <w:pStyle w:val="ListParagraph"/>
        <w:rPr>
          <w:color w:val="000000" w:themeColor="text1"/>
        </w:rPr>
      </w:pPr>
    </w:p>
    <w:p w14:paraId="05DD3B28" w14:textId="3BDC8B16" w:rsidR="005F7AEA" w:rsidRPr="00514A14" w:rsidRDefault="005F7AEA" w:rsidP="005F7AEA">
      <w:pPr>
        <w:pStyle w:val="ListParagraph"/>
        <w:numPr>
          <w:ilvl w:val="0"/>
          <w:numId w:val="1"/>
        </w:numPr>
        <w:rPr>
          <w:b/>
          <w:bCs/>
          <w:color w:val="000000" w:themeColor="text1"/>
        </w:rPr>
      </w:pPr>
      <w:r w:rsidRPr="00514A14">
        <w:rPr>
          <w:b/>
          <w:bCs/>
          <w:color w:val="000000" w:themeColor="text1"/>
        </w:rPr>
        <w:t>Membership</w:t>
      </w:r>
    </w:p>
    <w:p w14:paraId="5D812EDA" w14:textId="77777777" w:rsidR="005F7AEA" w:rsidRPr="00514A14" w:rsidRDefault="005F7AEA" w:rsidP="005F7AEA">
      <w:pPr>
        <w:pStyle w:val="ListParagraph"/>
        <w:rPr>
          <w:color w:val="000000" w:themeColor="text1"/>
        </w:rPr>
      </w:pPr>
    </w:p>
    <w:p w14:paraId="073A7048" w14:textId="73939058" w:rsidR="00D80F31" w:rsidRPr="00514A14" w:rsidRDefault="00D80F31" w:rsidP="00D80F31">
      <w:pPr>
        <w:pStyle w:val="ListParagraph"/>
        <w:numPr>
          <w:ilvl w:val="1"/>
          <w:numId w:val="1"/>
        </w:numPr>
        <w:rPr>
          <w:color w:val="000000" w:themeColor="text1"/>
        </w:rPr>
      </w:pPr>
      <w:r w:rsidRPr="00514A14">
        <w:rPr>
          <w:color w:val="000000" w:themeColor="text1"/>
        </w:rPr>
        <w:t xml:space="preserve">The Council is composed of a Chair, faculty representatives from each department in the College of Health and Human Development, along with a staff advisory council representative, a graduate student, and </w:t>
      </w:r>
      <w:r w:rsidR="00A02C29" w:rsidRPr="00514A14">
        <w:rPr>
          <w:color w:val="000000" w:themeColor="text1"/>
        </w:rPr>
        <w:t xml:space="preserve">an </w:t>
      </w:r>
      <w:r w:rsidRPr="00514A14">
        <w:rPr>
          <w:color w:val="000000" w:themeColor="text1"/>
        </w:rPr>
        <w:t xml:space="preserve">undergraduate student </w:t>
      </w:r>
      <w:r w:rsidR="2E3BC022" w:rsidRPr="00514A14">
        <w:rPr>
          <w:color w:val="000000" w:themeColor="text1"/>
        </w:rPr>
        <w:t>representative</w:t>
      </w:r>
      <w:r w:rsidRPr="00514A14">
        <w:rPr>
          <w:color w:val="000000" w:themeColor="text1"/>
        </w:rPr>
        <w:t xml:space="preserve">. </w:t>
      </w:r>
    </w:p>
    <w:p w14:paraId="7A0D8836" w14:textId="77777777" w:rsidR="009C7507" w:rsidRPr="00514A14" w:rsidRDefault="009C7507" w:rsidP="00D80F31">
      <w:pPr>
        <w:pStyle w:val="ListParagraph"/>
        <w:numPr>
          <w:ilvl w:val="1"/>
          <w:numId w:val="1"/>
        </w:numPr>
        <w:rPr>
          <w:rFonts w:ascii="Calibri" w:hAnsi="Calibri" w:cs="Calibri"/>
          <w:color w:val="000000" w:themeColor="text1"/>
        </w:rPr>
      </w:pPr>
      <w:r w:rsidRPr="00514A14">
        <w:rPr>
          <w:rFonts w:ascii="Calibri" w:eastAsia="Times New Roman" w:hAnsi="Calibri" w:cs="Calibri"/>
          <w:color w:val="000000" w:themeColor="text1"/>
        </w:rPr>
        <w:t xml:space="preserve">Terms of members: </w:t>
      </w:r>
    </w:p>
    <w:p w14:paraId="2046D763" w14:textId="058CF5FB" w:rsidR="009C7507" w:rsidRPr="00514A14" w:rsidRDefault="009B0E7B" w:rsidP="009C7507">
      <w:pPr>
        <w:pStyle w:val="ListParagraph"/>
        <w:numPr>
          <w:ilvl w:val="2"/>
          <w:numId w:val="1"/>
        </w:numPr>
        <w:rPr>
          <w:rFonts w:ascii="Calibri" w:hAnsi="Calibri" w:cs="Calibri"/>
          <w:color w:val="000000" w:themeColor="text1"/>
        </w:rPr>
      </w:pPr>
      <w:r w:rsidRPr="00514A14">
        <w:rPr>
          <w:rFonts w:ascii="Calibri" w:eastAsia="Times New Roman" w:hAnsi="Calibri" w:cs="Calibri"/>
          <w:color w:val="000000" w:themeColor="text1"/>
        </w:rPr>
        <w:t>The Chair is a 3-year term that is renewable for a second term</w:t>
      </w:r>
      <w:r w:rsidR="00D80F31" w:rsidRPr="00514A14">
        <w:rPr>
          <w:rFonts w:ascii="Calibri" w:eastAsia="Times New Roman" w:hAnsi="Calibri" w:cs="Calibri"/>
          <w:color w:val="000000" w:themeColor="text1"/>
        </w:rPr>
        <w:t>.</w:t>
      </w:r>
      <w:r w:rsidR="009C7507" w:rsidRPr="00514A14">
        <w:rPr>
          <w:rFonts w:ascii="Calibri" w:eastAsia="Times New Roman" w:hAnsi="Calibri" w:cs="Calibri"/>
          <w:color w:val="000000" w:themeColor="text1"/>
        </w:rPr>
        <w:t xml:space="preserve"> </w:t>
      </w:r>
    </w:p>
    <w:p w14:paraId="660B2C1C" w14:textId="759D72DF" w:rsidR="009C7507" w:rsidRPr="00514A14" w:rsidRDefault="009B0E7B" w:rsidP="009C7507">
      <w:pPr>
        <w:pStyle w:val="ListParagraph"/>
        <w:numPr>
          <w:ilvl w:val="2"/>
          <w:numId w:val="1"/>
        </w:numPr>
        <w:rPr>
          <w:rFonts w:ascii="Calibri" w:hAnsi="Calibri" w:cs="Calibri"/>
          <w:color w:val="000000" w:themeColor="text1"/>
        </w:rPr>
      </w:pPr>
      <w:r w:rsidRPr="00514A14">
        <w:rPr>
          <w:rFonts w:ascii="Calibri" w:eastAsia="Times New Roman" w:hAnsi="Calibri" w:cs="Calibri"/>
          <w:color w:val="000000" w:themeColor="text1"/>
        </w:rPr>
        <w:t>Member terms</w:t>
      </w:r>
      <w:r w:rsidR="00A2484A" w:rsidRPr="00514A14">
        <w:rPr>
          <w:rFonts w:ascii="Calibri" w:eastAsia="Times New Roman" w:hAnsi="Calibri" w:cs="Calibri"/>
          <w:color w:val="000000" w:themeColor="text1"/>
        </w:rPr>
        <w:t>: two</w:t>
      </w:r>
      <w:r w:rsidR="00316B9F" w:rsidRPr="00514A14">
        <w:rPr>
          <w:rFonts w:ascii="Calibri" w:eastAsia="Times New Roman" w:hAnsi="Calibri" w:cs="Calibri"/>
          <w:color w:val="000000" w:themeColor="text1"/>
        </w:rPr>
        <w:t>-</w:t>
      </w:r>
      <w:r w:rsidR="00A2484A" w:rsidRPr="00514A14">
        <w:rPr>
          <w:rFonts w:ascii="Calibri" w:eastAsia="Times New Roman" w:hAnsi="Calibri" w:cs="Calibri"/>
          <w:color w:val="000000" w:themeColor="text1"/>
        </w:rPr>
        <w:t>year, staggered terms</w:t>
      </w:r>
      <w:r w:rsidR="72C30995" w:rsidRPr="00514A14">
        <w:rPr>
          <w:rFonts w:ascii="Calibri" w:eastAsia="Times New Roman" w:hAnsi="Calibri" w:cs="Calibri"/>
          <w:color w:val="000000" w:themeColor="text1"/>
        </w:rPr>
        <w:t>.</w:t>
      </w:r>
    </w:p>
    <w:p w14:paraId="229DC6F0" w14:textId="0C971F55" w:rsidR="00D80F31" w:rsidRPr="00514A14" w:rsidRDefault="009C7507" w:rsidP="009C7507">
      <w:pPr>
        <w:pStyle w:val="ListParagraph"/>
        <w:numPr>
          <w:ilvl w:val="2"/>
          <w:numId w:val="1"/>
        </w:numPr>
        <w:rPr>
          <w:rFonts w:ascii="Calibri" w:hAnsi="Calibri" w:cs="Calibri"/>
          <w:color w:val="000000" w:themeColor="text1"/>
        </w:rPr>
      </w:pPr>
      <w:r w:rsidRPr="00514A14">
        <w:rPr>
          <w:rFonts w:ascii="Calibri" w:eastAsia="Times New Roman" w:hAnsi="Calibri" w:cs="Calibri"/>
          <w:color w:val="000000" w:themeColor="text1"/>
        </w:rPr>
        <w:t>The terms for staff members might follow the Staff Advisory Council bylaws</w:t>
      </w:r>
      <w:r w:rsidR="7E53363B" w:rsidRPr="00514A14">
        <w:rPr>
          <w:rFonts w:ascii="Calibri" w:eastAsia="Times New Roman" w:hAnsi="Calibri" w:cs="Calibri"/>
          <w:color w:val="000000" w:themeColor="text1"/>
        </w:rPr>
        <w:t>.</w:t>
      </w:r>
      <w:r w:rsidRPr="00514A14">
        <w:rPr>
          <w:rFonts w:ascii="Calibri" w:eastAsia="Times New Roman" w:hAnsi="Calibri" w:cs="Calibri"/>
          <w:color w:val="000000" w:themeColor="text1"/>
        </w:rPr>
        <w:t xml:space="preserve">  </w:t>
      </w:r>
    </w:p>
    <w:p w14:paraId="2DB86FCA" w14:textId="7A83CA26" w:rsidR="005F7AEA" w:rsidRPr="00514A14" w:rsidRDefault="005F7AEA" w:rsidP="005F7AEA">
      <w:pPr>
        <w:pStyle w:val="ListParagraph"/>
        <w:numPr>
          <w:ilvl w:val="1"/>
          <w:numId w:val="1"/>
        </w:numPr>
        <w:rPr>
          <w:color w:val="000000" w:themeColor="text1"/>
        </w:rPr>
      </w:pPr>
      <w:r w:rsidRPr="00514A14">
        <w:rPr>
          <w:color w:val="000000" w:themeColor="text1"/>
        </w:rPr>
        <w:lastRenderedPageBreak/>
        <w:t>Stakeholders</w:t>
      </w:r>
      <w:r w:rsidR="00AD2EAC" w:rsidRPr="00514A14">
        <w:rPr>
          <w:color w:val="000000" w:themeColor="text1"/>
        </w:rPr>
        <w:t>: The dean</w:t>
      </w:r>
      <w:r w:rsidR="020EC0D1" w:rsidRPr="00514A14">
        <w:rPr>
          <w:color w:val="000000" w:themeColor="text1"/>
        </w:rPr>
        <w:t>’s office</w:t>
      </w:r>
      <w:r w:rsidR="00AD2EAC" w:rsidRPr="00514A14">
        <w:rPr>
          <w:color w:val="000000" w:themeColor="text1"/>
        </w:rPr>
        <w:t xml:space="preserve"> and the Sustainability Institute, along with the </w:t>
      </w:r>
      <w:r w:rsidR="4FDC4855" w:rsidRPr="00514A14">
        <w:rPr>
          <w:color w:val="000000" w:themeColor="text1"/>
        </w:rPr>
        <w:t>college</w:t>
      </w:r>
      <w:r w:rsidR="3B77B594" w:rsidRPr="00514A14">
        <w:rPr>
          <w:color w:val="000000" w:themeColor="text1"/>
        </w:rPr>
        <w:t xml:space="preserve"> and the university at large</w:t>
      </w:r>
      <w:r w:rsidR="4FDC4855" w:rsidRPr="00514A14">
        <w:rPr>
          <w:color w:val="000000" w:themeColor="text1"/>
        </w:rPr>
        <w:t>, are</w:t>
      </w:r>
      <w:r w:rsidR="00AD2EAC" w:rsidRPr="00514A14">
        <w:rPr>
          <w:color w:val="000000" w:themeColor="text1"/>
        </w:rPr>
        <w:t xml:space="preserve"> viewed as </w:t>
      </w:r>
      <w:r w:rsidR="591DE252" w:rsidRPr="00514A14">
        <w:rPr>
          <w:color w:val="000000" w:themeColor="text1"/>
        </w:rPr>
        <w:t xml:space="preserve">internal </w:t>
      </w:r>
      <w:r w:rsidR="00AD2EAC" w:rsidRPr="00514A14">
        <w:rPr>
          <w:color w:val="000000" w:themeColor="text1"/>
        </w:rPr>
        <w:t xml:space="preserve">stakeholders. </w:t>
      </w:r>
      <w:r w:rsidR="7FD16818" w:rsidRPr="00514A14">
        <w:rPr>
          <w:color w:val="000000" w:themeColor="text1"/>
        </w:rPr>
        <w:t xml:space="preserve">The alumni, industry partners, and local communities are viewed as external stakeholders. </w:t>
      </w:r>
      <w:r w:rsidR="00AD2EAC" w:rsidRPr="00514A14">
        <w:rPr>
          <w:color w:val="000000" w:themeColor="text1"/>
        </w:rPr>
        <w:t xml:space="preserve"> </w:t>
      </w:r>
    </w:p>
    <w:p w14:paraId="5BC66A78" w14:textId="45B809E1" w:rsidR="005F7AEA" w:rsidRPr="00514A14" w:rsidRDefault="005F7AEA" w:rsidP="005F7AEA">
      <w:pPr>
        <w:pStyle w:val="ListParagraph"/>
        <w:numPr>
          <w:ilvl w:val="1"/>
          <w:numId w:val="1"/>
        </w:numPr>
        <w:rPr>
          <w:color w:val="000000" w:themeColor="text1"/>
        </w:rPr>
      </w:pPr>
      <w:bookmarkStart w:id="1" w:name="_Hlk64537728"/>
      <w:r w:rsidRPr="00514A14">
        <w:rPr>
          <w:color w:val="000000" w:themeColor="text1"/>
        </w:rPr>
        <w:t>Council Members</w:t>
      </w:r>
    </w:p>
    <w:p w14:paraId="405FE3D7" w14:textId="2A066D32" w:rsidR="005F7AEA" w:rsidRPr="00514A14" w:rsidRDefault="009B0E7B" w:rsidP="005F7AEA">
      <w:pPr>
        <w:pStyle w:val="ListParagraph"/>
        <w:numPr>
          <w:ilvl w:val="2"/>
          <w:numId w:val="1"/>
        </w:numPr>
        <w:rPr>
          <w:color w:val="000000" w:themeColor="text1"/>
        </w:rPr>
      </w:pPr>
      <w:r w:rsidRPr="00514A14">
        <w:rPr>
          <w:rFonts w:ascii="Calibri" w:eastAsia="Times New Roman" w:hAnsi="Calibri" w:cs="Calibri"/>
          <w:color w:val="000000" w:themeColor="text1"/>
        </w:rPr>
        <w:t>The Chair is appointed by the Dean of the College of HHD for a 3-year term that is renewable for a second term.</w:t>
      </w:r>
      <w:r w:rsidRPr="00514A14">
        <w:rPr>
          <w:color w:val="000000" w:themeColor="text1"/>
        </w:rPr>
        <w:t xml:space="preserve"> </w:t>
      </w:r>
    </w:p>
    <w:p w14:paraId="476FE08D" w14:textId="334CEFF2" w:rsidR="009B0E7B" w:rsidRPr="00514A14" w:rsidRDefault="009B0E7B" w:rsidP="005F7AEA">
      <w:pPr>
        <w:pStyle w:val="ListParagraph"/>
        <w:numPr>
          <w:ilvl w:val="2"/>
          <w:numId w:val="1"/>
        </w:numPr>
        <w:rPr>
          <w:color w:val="000000" w:themeColor="text1"/>
        </w:rPr>
      </w:pPr>
      <w:r w:rsidRPr="00514A14">
        <w:rPr>
          <w:color w:val="000000" w:themeColor="text1"/>
        </w:rPr>
        <w:t>One faculty representative is solicited either by the Dean or the Chair from each Department Head in the College of HHD. The Chair may also serve as a representative for their home department.</w:t>
      </w:r>
    </w:p>
    <w:p w14:paraId="4F39094D" w14:textId="2D2DE14D" w:rsidR="44177FD1" w:rsidRPr="00514A14" w:rsidRDefault="44177FD1" w:rsidP="3377867A">
      <w:pPr>
        <w:pStyle w:val="ListParagraph"/>
        <w:numPr>
          <w:ilvl w:val="2"/>
          <w:numId w:val="1"/>
        </w:numPr>
        <w:rPr>
          <w:color w:val="000000" w:themeColor="text1"/>
        </w:rPr>
      </w:pPr>
      <w:r w:rsidRPr="00514A14">
        <w:rPr>
          <w:color w:val="000000" w:themeColor="text1"/>
        </w:rPr>
        <w:t>One graduate and an undergraduate student</w:t>
      </w:r>
      <w:r w:rsidR="60E9DFD6" w:rsidRPr="00514A14">
        <w:rPr>
          <w:color w:val="000000" w:themeColor="text1"/>
        </w:rPr>
        <w:t xml:space="preserve"> will be </w:t>
      </w:r>
      <w:r w:rsidR="5BA84137" w:rsidRPr="00514A14">
        <w:rPr>
          <w:color w:val="000000" w:themeColor="text1"/>
        </w:rPr>
        <w:t xml:space="preserve">appointed by the </w:t>
      </w:r>
      <w:r w:rsidR="5BA84137" w:rsidRPr="00902E22">
        <w:rPr>
          <w:color w:val="000000" w:themeColor="text1"/>
        </w:rPr>
        <w:t xml:space="preserve">Council </w:t>
      </w:r>
      <w:r w:rsidR="5BA84137" w:rsidRPr="00514A14">
        <w:rPr>
          <w:color w:val="000000" w:themeColor="text1"/>
        </w:rPr>
        <w:t>to serve on the council, representing</w:t>
      </w:r>
      <w:r w:rsidR="202F8AAB" w:rsidRPr="00514A14">
        <w:rPr>
          <w:color w:val="000000" w:themeColor="text1"/>
        </w:rPr>
        <w:t xml:space="preserve"> different</w:t>
      </w:r>
      <w:r w:rsidR="5BA84137" w:rsidRPr="00514A14">
        <w:rPr>
          <w:color w:val="000000" w:themeColor="text1"/>
        </w:rPr>
        <w:t xml:space="preserve"> college units on a revolving basis</w:t>
      </w:r>
      <w:r w:rsidR="5016AF71" w:rsidRPr="00514A14">
        <w:rPr>
          <w:color w:val="000000" w:themeColor="text1"/>
        </w:rPr>
        <w:t xml:space="preserve">. </w:t>
      </w:r>
      <w:r w:rsidRPr="00514A14">
        <w:rPr>
          <w:color w:val="000000" w:themeColor="text1"/>
        </w:rPr>
        <w:t xml:space="preserve"> </w:t>
      </w:r>
    </w:p>
    <w:p w14:paraId="0E309AB8" w14:textId="4F037BDF" w:rsidR="49E36583" w:rsidRPr="00514A14" w:rsidRDefault="49E36583" w:rsidP="3377867A">
      <w:pPr>
        <w:pStyle w:val="ListParagraph"/>
        <w:numPr>
          <w:ilvl w:val="2"/>
          <w:numId w:val="1"/>
        </w:numPr>
        <w:rPr>
          <w:color w:val="000000" w:themeColor="text1"/>
        </w:rPr>
      </w:pPr>
      <w:r w:rsidRPr="00514A14">
        <w:rPr>
          <w:color w:val="000000" w:themeColor="text1"/>
        </w:rPr>
        <w:t xml:space="preserve">One staff member will be appointed by the Council </w:t>
      </w:r>
      <w:r w:rsidRPr="00415B57">
        <w:rPr>
          <w:color w:val="000000" w:themeColor="text1"/>
        </w:rPr>
        <w:t>on the recommendation by the Dean of the College of Health and Human Development.</w:t>
      </w:r>
      <w:r w:rsidRPr="00514A14">
        <w:rPr>
          <w:color w:val="000000" w:themeColor="text1"/>
        </w:rPr>
        <w:t xml:space="preserve"> </w:t>
      </w:r>
    </w:p>
    <w:bookmarkEnd w:id="1"/>
    <w:p w14:paraId="09E31526" w14:textId="77777777" w:rsidR="00234CAC" w:rsidRPr="00514A14" w:rsidRDefault="005F7AEA" w:rsidP="00234CAC">
      <w:pPr>
        <w:pStyle w:val="ListParagraph"/>
        <w:numPr>
          <w:ilvl w:val="1"/>
          <w:numId w:val="1"/>
        </w:numPr>
        <w:rPr>
          <w:color w:val="000000" w:themeColor="text1"/>
        </w:rPr>
      </w:pPr>
      <w:r w:rsidRPr="00514A14">
        <w:rPr>
          <w:color w:val="000000" w:themeColor="text1"/>
        </w:rPr>
        <w:t>Member Responsibilities</w:t>
      </w:r>
      <w:r w:rsidR="00AD2EAC" w:rsidRPr="00514A14">
        <w:rPr>
          <w:color w:val="000000" w:themeColor="text1"/>
        </w:rPr>
        <w:t>:</w:t>
      </w:r>
    </w:p>
    <w:p w14:paraId="6A8FC6DA" w14:textId="2F1B99A8" w:rsidR="00234CAC" w:rsidRPr="00514A14" w:rsidRDefault="00234CAC" w:rsidP="00234CAC">
      <w:pPr>
        <w:pStyle w:val="ListParagraph"/>
        <w:numPr>
          <w:ilvl w:val="2"/>
          <w:numId w:val="1"/>
        </w:numPr>
        <w:rPr>
          <w:rFonts w:ascii="Calibri" w:hAnsi="Calibri" w:cs="Calibri"/>
          <w:color w:val="000000" w:themeColor="text1"/>
        </w:rPr>
      </w:pPr>
      <w:r w:rsidRPr="00514A14">
        <w:rPr>
          <w:rFonts w:ascii="Calibri" w:eastAsia="Times New Roman" w:hAnsi="Calibri" w:cs="Calibri"/>
          <w:color w:val="000000" w:themeColor="text1"/>
        </w:rPr>
        <w:t xml:space="preserve">Attend </w:t>
      </w:r>
      <w:r w:rsidR="00CB3DCF" w:rsidRPr="00514A14">
        <w:rPr>
          <w:rFonts w:ascii="Calibri" w:eastAsia="Times New Roman" w:hAnsi="Calibri" w:cs="Calibri"/>
          <w:color w:val="000000" w:themeColor="text1"/>
        </w:rPr>
        <w:t xml:space="preserve">HHD </w:t>
      </w:r>
      <w:r w:rsidRPr="00514A14">
        <w:rPr>
          <w:rFonts w:ascii="Calibri" w:eastAsia="Times New Roman" w:hAnsi="Calibri" w:cs="Calibri"/>
          <w:color w:val="000000" w:themeColor="text1"/>
        </w:rPr>
        <w:t xml:space="preserve">Sustainability Council meetings: </w:t>
      </w:r>
    </w:p>
    <w:p w14:paraId="328EC433" w14:textId="51B5F3D1" w:rsidR="00234CAC" w:rsidRPr="00514A14" w:rsidRDefault="00234CAC" w:rsidP="00234CAC">
      <w:pPr>
        <w:pStyle w:val="ListParagraph"/>
        <w:numPr>
          <w:ilvl w:val="3"/>
          <w:numId w:val="1"/>
        </w:numPr>
        <w:rPr>
          <w:rFonts w:ascii="Calibri" w:hAnsi="Calibri" w:cs="Calibri"/>
          <w:color w:val="000000" w:themeColor="text1"/>
        </w:rPr>
      </w:pPr>
      <w:r w:rsidRPr="00514A14">
        <w:rPr>
          <w:rFonts w:ascii="Calibri" w:eastAsia="Times New Roman" w:hAnsi="Calibri" w:cs="Calibri"/>
          <w:color w:val="000000" w:themeColor="text1"/>
        </w:rPr>
        <w:t xml:space="preserve">In order to best vitalize the collaborative work being done, Council representatives are strongly encouraged to participate in all </w:t>
      </w:r>
      <w:r w:rsidR="0E1EFCD6" w:rsidRPr="00514A14">
        <w:rPr>
          <w:rFonts w:ascii="Calibri" w:eastAsia="Times New Roman" w:hAnsi="Calibri" w:cs="Calibri"/>
          <w:color w:val="000000" w:themeColor="text1"/>
        </w:rPr>
        <w:t xml:space="preserve">monthly </w:t>
      </w:r>
      <w:r w:rsidRPr="00514A14">
        <w:rPr>
          <w:rFonts w:ascii="Calibri" w:eastAsia="Times New Roman" w:hAnsi="Calibri" w:cs="Calibri"/>
          <w:color w:val="000000" w:themeColor="text1"/>
        </w:rPr>
        <w:t>meetings</w:t>
      </w:r>
      <w:r w:rsidR="5918A644" w:rsidRPr="00514A14">
        <w:rPr>
          <w:rFonts w:ascii="Calibri" w:eastAsia="Times New Roman" w:hAnsi="Calibri" w:cs="Calibri"/>
          <w:color w:val="000000" w:themeColor="text1"/>
        </w:rPr>
        <w:t xml:space="preserve"> during the academic year</w:t>
      </w:r>
      <w:r w:rsidRPr="00514A14">
        <w:rPr>
          <w:rFonts w:ascii="Calibri" w:eastAsia="Times New Roman" w:hAnsi="Calibri" w:cs="Calibri"/>
          <w:color w:val="000000" w:themeColor="text1"/>
        </w:rPr>
        <w:t>.</w:t>
      </w:r>
    </w:p>
    <w:p w14:paraId="78E07B92" w14:textId="76889926" w:rsidR="00234CAC" w:rsidRPr="00514A14" w:rsidRDefault="00234CAC" w:rsidP="00234CAC">
      <w:pPr>
        <w:pStyle w:val="ListParagraph"/>
        <w:numPr>
          <w:ilvl w:val="3"/>
          <w:numId w:val="1"/>
        </w:numPr>
        <w:rPr>
          <w:rFonts w:ascii="Calibri" w:hAnsi="Calibri" w:cs="Calibri"/>
          <w:color w:val="000000" w:themeColor="text1"/>
        </w:rPr>
      </w:pPr>
      <w:r w:rsidRPr="00514A14">
        <w:rPr>
          <w:rFonts w:ascii="Calibri" w:eastAsia="Times New Roman" w:hAnsi="Calibri" w:cs="Calibri"/>
          <w:color w:val="000000" w:themeColor="text1"/>
        </w:rPr>
        <w:t xml:space="preserve">A minimum attendance of </w:t>
      </w:r>
      <w:r w:rsidR="6DF1E875" w:rsidRPr="00514A14">
        <w:rPr>
          <w:rFonts w:ascii="Calibri" w:eastAsia="Times New Roman" w:hAnsi="Calibri" w:cs="Calibri"/>
          <w:color w:val="000000" w:themeColor="text1"/>
        </w:rPr>
        <w:t xml:space="preserve">six </w:t>
      </w:r>
      <w:r w:rsidRPr="00514A14">
        <w:rPr>
          <w:rFonts w:ascii="Calibri" w:eastAsia="Times New Roman" w:hAnsi="Calibri" w:cs="Calibri"/>
          <w:color w:val="000000" w:themeColor="text1"/>
        </w:rPr>
        <w:t>Council meetings per academic year is required to maintain membership for the next academic year.</w:t>
      </w:r>
    </w:p>
    <w:p w14:paraId="66A53425" w14:textId="1754985D" w:rsidR="00234CAC" w:rsidRPr="00514A14" w:rsidRDefault="00234CAC" w:rsidP="00234CAC">
      <w:pPr>
        <w:pStyle w:val="ListParagraph"/>
        <w:numPr>
          <w:ilvl w:val="2"/>
          <w:numId w:val="1"/>
        </w:numPr>
        <w:rPr>
          <w:rFonts w:ascii="Calibri" w:hAnsi="Calibri" w:cs="Calibri"/>
          <w:color w:val="000000" w:themeColor="text1"/>
        </w:rPr>
      </w:pPr>
      <w:r w:rsidRPr="00514A14">
        <w:rPr>
          <w:rFonts w:ascii="Calibri" w:eastAsia="Times New Roman" w:hAnsi="Calibri" w:cs="Calibri"/>
          <w:color w:val="000000" w:themeColor="text1"/>
        </w:rPr>
        <w:t>Maintain a visible role as a representative of the Council for sustainability efforts in their home department in the areas of teaching, research, outreach, and operations. This effort includes relaying Council activities to their Department Head</w:t>
      </w:r>
      <w:r w:rsidR="00CB3DCF" w:rsidRPr="00514A14">
        <w:rPr>
          <w:rFonts w:ascii="Calibri" w:eastAsia="Times New Roman" w:hAnsi="Calibri" w:cs="Calibri"/>
          <w:color w:val="000000" w:themeColor="text1"/>
        </w:rPr>
        <w:t>,</w:t>
      </w:r>
      <w:r w:rsidRPr="00514A14">
        <w:rPr>
          <w:rFonts w:ascii="Calibri" w:eastAsia="Times New Roman" w:hAnsi="Calibri" w:cs="Calibri"/>
          <w:color w:val="000000" w:themeColor="text1"/>
        </w:rPr>
        <w:t xml:space="preserve"> faculty</w:t>
      </w:r>
      <w:r w:rsidR="00CB3DCF" w:rsidRPr="00514A14">
        <w:rPr>
          <w:rFonts w:ascii="Calibri" w:eastAsia="Times New Roman" w:hAnsi="Calibri" w:cs="Calibri"/>
          <w:color w:val="000000" w:themeColor="text1"/>
        </w:rPr>
        <w:t xml:space="preserve"> and staff</w:t>
      </w:r>
      <w:r w:rsidRPr="00514A14">
        <w:rPr>
          <w:rFonts w:ascii="Calibri" w:eastAsia="Times New Roman" w:hAnsi="Calibri" w:cs="Calibri"/>
          <w:color w:val="000000" w:themeColor="text1"/>
        </w:rPr>
        <w:t xml:space="preserve"> members at least once per semester, and relaying their department’s activities back to the Council. Representatives will also:</w:t>
      </w:r>
    </w:p>
    <w:p w14:paraId="5851FE59" w14:textId="2A8E58F3" w:rsidR="00234CAC" w:rsidRPr="00514A14" w:rsidRDefault="00234CAC" w:rsidP="00234CAC">
      <w:pPr>
        <w:pStyle w:val="ListParagraph"/>
        <w:numPr>
          <w:ilvl w:val="3"/>
          <w:numId w:val="1"/>
        </w:numPr>
        <w:rPr>
          <w:rFonts w:ascii="Calibri" w:hAnsi="Calibri" w:cs="Calibri"/>
          <w:color w:val="000000" w:themeColor="text1"/>
        </w:rPr>
      </w:pPr>
      <w:r w:rsidRPr="00514A14">
        <w:rPr>
          <w:rFonts w:ascii="Calibri" w:hAnsi="Calibri" w:cs="Calibri"/>
          <w:b/>
          <w:bCs/>
          <w:color w:val="000000" w:themeColor="text1"/>
        </w:rPr>
        <w:t>Act as an ambassador</w:t>
      </w:r>
      <w:r w:rsidRPr="00514A14">
        <w:rPr>
          <w:rFonts w:ascii="Calibri" w:hAnsi="Calibri" w:cs="Calibri"/>
          <w:color w:val="000000" w:themeColor="text1"/>
        </w:rPr>
        <w:t xml:space="preserve"> for sustainability leadership and for sustainable health and human development within and beyond the College, both listening for ideas and input, as well as informing and advocating where appropriate (e.g., at departmental meetings, </w:t>
      </w:r>
      <w:r w:rsidR="3D15354E" w:rsidRPr="00514A14">
        <w:rPr>
          <w:rFonts w:ascii="Calibri" w:hAnsi="Calibri" w:cs="Calibri"/>
          <w:color w:val="000000" w:themeColor="text1"/>
        </w:rPr>
        <w:t xml:space="preserve">classrooms, student clubs, </w:t>
      </w:r>
      <w:r w:rsidRPr="00514A14">
        <w:rPr>
          <w:rFonts w:ascii="Calibri" w:hAnsi="Calibri" w:cs="Calibri"/>
          <w:color w:val="000000" w:themeColor="text1"/>
        </w:rPr>
        <w:t xml:space="preserve">other committees, professional and academic societies, etc.); </w:t>
      </w:r>
    </w:p>
    <w:p w14:paraId="460088F6" w14:textId="6A066A02" w:rsidR="00234CAC" w:rsidRPr="00514A14" w:rsidRDefault="00234CAC" w:rsidP="00234CAC">
      <w:pPr>
        <w:pStyle w:val="ListParagraph"/>
        <w:numPr>
          <w:ilvl w:val="3"/>
          <w:numId w:val="1"/>
        </w:numPr>
        <w:rPr>
          <w:rFonts w:ascii="Calibri" w:hAnsi="Calibri" w:cs="Calibri"/>
          <w:color w:val="000000" w:themeColor="text1"/>
        </w:rPr>
      </w:pPr>
      <w:r w:rsidRPr="00514A14">
        <w:rPr>
          <w:rFonts w:ascii="Calibri" w:hAnsi="Calibri" w:cs="Calibri"/>
          <w:b/>
          <w:color w:val="000000" w:themeColor="text1"/>
        </w:rPr>
        <w:t xml:space="preserve">Represent the expertise, unique interests, and needs of each department </w:t>
      </w:r>
      <w:r w:rsidRPr="00514A14">
        <w:rPr>
          <w:rFonts w:ascii="Calibri" w:hAnsi="Calibri" w:cs="Calibri"/>
          <w:color w:val="000000" w:themeColor="text1"/>
        </w:rPr>
        <w:t xml:space="preserve">while considering how to advance the College’s efforts in sustainability; </w:t>
      </w:r>
    </w:p>
    <w:p w14:paraId="77AA8F40" w14:textId="131DB216" w:rsidR="00234CAC" w:rsidRPr="00514A14" w:rsidRDefault="00234CAC" w:rsidP="00234CAC">
      <w:pPr>
        <w:pStyle w:val="ListParagraph"/>
        <w:numPr>
          <w:ilvl w:val="3"/>
          <w:numId w:val="1"/>
        </w:numPr>
        <w:rPr>
          <w:rFonts w:ascii="Calibri" w:hAnsi="Calibri" w:cs="Calibri"/>
          <w:color w:val="000000" w:themeColor="text1"/>
        </w:rPr>
      </w:pPr>
      <w:r w:rsidRPr="00514A14">
        <w:rPr>
          <w:rFonts w:ascii="Calibri" w:hAnsi="Calibri" w:cs="Calibri"/>
          <w:b/>
          <w:bCs/>
          <w:color w:val="000000" w:themeColor="text1"/>
        </w:rPr>
        <w:t>Contribute ideas</w:t>
      </w:r>
      <w:r w:rsidRPr="00514A14">
        <w:rPr>
          <w:rFonts w:ascii="Calibri" w:hAnsi="Calibri" w:cs="Calibri"/>
          <w:color w:val="000000" w:themeColor="text1"/>
        </w:rPr>
        <w:t xml:space="preserve"> for new collaborative and cross-disciplinary initiatives that involve faculty, students, staff, and alumni from multiple departments as well as other colleges; and </w:t>
      </w:r>
    </w:p>
    <w:p w14:paraId="23DCA9C4" w14:textId="54024F57" w:rsidR="00234CAC" w:rsidRPr="00514A14" w:rsidRDefault="00234CAC" w:rsidP="00234CAC">
      <w:pPr>
        <w:pStyle w:val="ListParagraph"/>
        <w:numPr>
          <w:ilvl w:val="3"/>
          <w:numId w:val="1"/>
        </w:numPr>
        <w:rPr>
          <w:rFonts w:ascii="Calibri" w:hAnsi="Calibri" w:cs="Calibri"/>
          <w:color w:val="000000" w:themeColor="text1"/>
        </w:rPr>
      </w:pPr>
      <w:r w:rsidRPr="00514A14">
        <w:rPr>
          <w:rFonts w:ascii="Calibri" w:hAnsi="Calibri" w:cs="Calibri"/>
          <w:b/>
          <w:bCs/>
          <w:color w:val="000000" w:themeColor="text1"/>
        </w:rPr>
        <w:t xml:space="preserve">Connect the college to appropriate people, groups, and resources </w:t>
      </w:r>
      <w:r w:rsidRPr="00514A14">
        <w:rPr>
          <w:rFonts w:ascii="Calibri" w:hAnsi="Calibri" w:cs="Calibri"/>
          <w:color w:val="000000" w:themeColor="text1"/>
        </w:rPr>
        <w:t xml:space="preserve">in their network to provide expertise, funding, connections, and opportunities for faculty, students, staff, and alumni. </w:t>
      </w:r>
    </w:p>
    <w:p w14:paraId="4C7A7E9C" w14:textId="63699B91" w:rsidR="005F7AEA" w:rsidRPr="00514A14" w:rsidRDefault="00234CAC" w:rsidP="00234CAC">
      <w:pPr>
        <w:pStyle w:val="ListParagraph"/>
        <w:numPr>
          <w:ilvl w:val="2"/>
          <w:numId w:val="1"/>
        </w:numPr>
        <w:rPr>
          <w:rFonts w:ascii="Calibri" w:hAnsi="Calibri" w:cs="Calibri"/>
          <w:color w:val="000000" w:themeColor="text1"/>
        </w:rPr>
      </w:pPr>
      <w:r w:rsidRPr="00514A14">
        <w:rPr>
          <w:rFonts w:ascii="Calibri" w:eastAsia="Times New Roman" w:hAnsi="Calibri" w:cs="Calibri"/>
          <w:color w:val="000000" w:themeColor="text1"/>
        </w:rPr>
        <w:t>The Council depends upon every member to actively serve and contribute to Council activities throughout the academic year</w:t>
      </w:r>
      <w:r w:rsidR="00AD2EAC" w:rsidRPr="00514A14">
        <w:rPr>
          <w:rFonts w:ascii="Calibri" w:hAnsi="Calibri" w:cs="Calibri"/>
          <w:color w:val="000000" w:themeColor="text1"/>
        </w:rPr>
        <w:t>.</w:t>
      </w:r>
      <w:r w:rsidR="005F7AEA" w:rsidRPr="00514A14">
        <w:rPr>
          <w:rFonts w:ascii="Calibri" w:hAnsi="Calibri" w:cs="Calibri"/>
          <w:color w:val="000000" w:themeColor="text1"/>
        </w:rPr>
        <w:t xml:space="preserve"> </w:t>
      </w:r>
    </w:p>
    <w:p w14:paraId="0140755B" w14:textId="77777777" w:rsidR="00AD2EAC" w:rsidRPr="00514A14" w:rsidRDefault="005F7AEA" w:rsidP="00AD2EAC">
      <w:pPr>
        <w:pStyle w:val="ListParagraph"/>
        <w:numPr>
          <w:ilvl w:val="1"/>
          <w:numId w:val="1"/>
        </w:numPr>
        <w:rPr>
          <w:color w:val="000000" w:themeColor="text1"/>
        </w:rPr>
      </w:pPr>
      <w:r w:rsidRPr="00514A14">
        <w:rPr>
          <w:color w:val="000000" w:themeColor="text1"/>
        </w:rPr>
        <w:t>Chair Responsibilities</w:t>
      </w:r>
      <w:r w:rsidR="00AD2EAC" w:rsidRPr="00514A14">
        <w:rPr>
          <w:color w:val="000000" w:themeColor="text1"/>
        </w:rPr>
        <w:t>:</w:t>
      </w:r>
    </w:p>
    <w:p w14:paraId="5BF19F56" w14:textId="20E2CFF8" w:rsidR="00AD2EAC" w:rsidRPr="00514A14" w:rsidRDefault="00AD2EAC" w:rsidP="00AD2EAC">
      <w:pPr>
        <w:pStyle w:val="ListParagraph"/>
        <w:numPr>
          <w:ilvl w:val="2"/>
          <w:numId w:val="1"/>
        </w:numPr>
        <w:rPr>
          <w:color w:val="000000" w:themeColor="text1"/>
        </w:rPr>
      </w:pPr>
      <w:r w:rsidRPr="00514A14">
        <w:rPr>
          <w:color w:val="000000" w:themeColor="text1"/>
        </w:rPr>
        <w:t xml:space="preserve">Represent the Council and the College at the University level. </w:t>
      </w:r>
    </w:p>
    <w:p w14:paraId="5F7A894C" w14:textId="38512181" w:rsidR="00AD2EAC" w:rsidRPr="00514A14" w:rsidRDefault="00AD2EAC" w:rsidP="00AD2EAC">
      <w:pPr>
        <w:pStyle w:val="ListParagraph"/>
        <w:numPr>
          <w:ilvl w:val="2"/>
          <w:numId w:val="1"/>
        </w:numPr>
        <w:rPr>
          <w:color w:val="000000" w:themeColor="text1"/>
        </w:rPr>
      </w:pPr>
      <w:r w:rsidRPr="00514A14">
        <w:rPr>
          <w:color w:val="000000" w:themeColor="text1"/>
        </w:rPr>
        <w:t xml:space="preserve">Interface with Department Heads directly regarding appointment of Council representatives as needed. </w:t>
      </w:r>
    </w:p>
    <w:p w14:paraId="7AF20764" w14:textId="1B7F30FD" w:rsidR="00AD2EAC" w:rsidRPr="00514A14" w:rsidRDefault="00AD2EAC" w:rsidP="00AD2EAC">
      <w:pPr>
        <w:pStyle w:val="ListParagraph"/>
        <w:numPr>
          <w:ilvl w:val="2"/>
          <w:numId w:val="1"/>
        </w:numPr>
        <w:rPr>
          <w:color w:val="000000" w:themeColor="text1"/>
        </w:rPr>
      </w:pPr>
      <w:r w:rsidRPr="00514A14">
        <w:rPr>
          <w:color w:val="000000" w:themeColor="text1"/>
        </w:rPr>
        <w:t xml:space="preserve">Schedule meetings with Council representatives at the beginning of each semester via an online scheduling application to select the best date and time for the majority. </w:t>
      </w:r>
    </w:p>
    <w:p w14:paraId="32127EEA" w14:textId="798710E8" w:rsidR="00AD2EAC" w:rsidRPr="00514A14" w:rsidRDefault="00AD2EAC" w:rsidP="00AD2EAC">
      <w:pPr>
        <w:pStyle w:val="ListParagraph"/>
        <w:numPr>
          <w:ilvl w:val="2"/>
          <w:numId w:val="1"/>
        </w:numPr>
        <w:rPr>
          <w:color w:val="000000" w:themeColor="text1"/>
        </w:rPr>
      </w:pPr>
      <w:r w:rsidRPr="00514A14">
        <w:rPr>
          <w:color w:val="000000" w:themeColor="text1"/>
        </w:rPr>
        <w:lastRenderedPageBreak/>
        <w:t xml:space="preserve">Remind the Council representatives about meetings via email and embedded scheduling reminders in Outlook. </w:t>
      </w:r>
    </w:p>
    <w:p w14:paraId="0A9BACF4" w14:textId="6ACB3987" w:rsidR="00AD2EAC" w:rsidRPr="00514A14" w:rsidRDefault="00AD2EAC" w:rsidP="00AD2EAC">
      <w:pPr>
        <w:pStyle w:val="ListParagraph"/>
        <w:numPr>
          <w:ilvl w:val="2"/>
          <w:numId w:val="1"/>
        </w:numPr>
        <w:rPr>
          <w:color w:val="000000" w:themeColor="text1"/>
        </w:rPr>
      </w:pPr>
      <w:r w:rsidRPr="00514A14">
        <w:rPr>
          <w:color w:val="000000" w:themeColor="text1"/>
        </w:rPr>
        <w:t xml:space="preserve">Plan and distribute meeting </w:t>
      </w:r>
      <w:r w:rsidR="37C88BDC" w:rsidRPr="00514A14">
        <w:rPr>
          <w:color w:val="000000" w:themeColor="text1"/>
        </w:rPr>
        <w:t>agendas and</w:t>
      </w:r>
      <w:r w:rsidR="2C80C51C" w:rsidRPr="00514A14">
        <w:rPr>
          <w:color w:val="000000" w:themeColor="text1"/>
        </w:rPr>
        <w:t xml:space="preserve"> keep a record of meeting minutes</w:t>
      </w:r>
      <w:r w:rsidRPr="00514A14">
        <w:rPr>
          <w:color w:val="000000" w:themeColor="text1"/>
        </w:rPr>
        <w:t xml:space="preserve">. </w:t>
      </w:r>
    </w:p>
    <w:p w14:paraId="1146CD3B" w14:textId="208A978B" w:rsidR="00AD2EAC" w:rsidRPr="00514A14" w:rsidRDefault="00AD2EAC" w:rsidP="00AD2EAC">
      <w:pPr>
        <w:pStyle w:val="ListParagraph"/>
        <w:numPr>
          <w:ilvl w:val="2"/>
          <w:numId w:val="1"/>
        </w:numPr>
        <w:rPr>
          <w:color w:val="000000" w:themeColor="text1"/>
        </w:rPr>
      </w:pPr>
      <w:r w:rsidRPr="00514A14">
        <w:rPr>
          <w:color w:val="000000" w:themeColor="text1"/>
        </w:rPr>
        <w:t xml:space="preserve">Conduct meetings. </w:t>
      </w:r>
    </w:p>
    <w:p w14:paraId="643C19F0" w14:textId="7FE46FEE" w:rsidR="00AD2EAC" w:rsidRPr="00514A14" w:rsidRDefault="00AD2EAC" w:rsidP="00AD2EAC">
      <w:pPr>
        <w:pStyle w:val="ListParagraph"/>
        <w:numPr>
          <w:ilvl w:val="2"/>
          <w:numId w:val="1"/>
        </w:numPr>
        <w:rPr>
          <w:color w:val="000000" w:themeColor="text1"/>
        </w:rPr>
      </w:pPr>
      <w:r w:rsidRPr="00514A14">
        <w:rPr>
          <w:color w:val="000000" w:themeColor="text1"/>
        </w:rPr>
        <w:t xml:space="preserve">Follow-up with representatives as needed regarding completion of activities. </w:t>
      </w:r>
    </w:p>
    <w:p w14:paraId="2D4E2D7A" w14:textId="6561E66C" w:rsidR="005F7AEA" w:rsidRPr="00514A14" w:rsidRDefault="00AD2EAC" w:rsidP="00AD2EAC">
      <w:pPr>
        <w:pStyle w:val="ListParagraph"/>
        <w:numPr>
          <w:ilvl w:val="2"/>
          <w:numId w:val="1"/>
        </w:numPr>
        <w:rPr>
          <w:color w:val="000000" w:themeColor="text1"/>
        </w:rPr>
      </w:pPr>
      <w:r w:rsidRPr="00514A14">
        <w:rPr>
          <w:color w:val="000000" w:themeColor="text1"/>
        </w:rPr>
        <w:t xml:space="preserve">Report Council activities and recommendations to the Dean of the College of </w:t>
      </w:r>
      <w:r w:rsidR="007361B0" w:rsidRPr="00514A14">
        <w:rPr>
          <w:color w:val="000000" w:themeColor="text1"/>
        </w:rPr>
        <w:t>Health and Human Development</w:t>
      </w:r>
      <w:r w:rsidRPr="00514A14">
        <w:rPr>
          <w:color w:val="000000" w:themeColor="text1"/>
        </w:rPr>
        <w:t xml:space="preserve"> and the Chief Sustainability Officer at Penn State annually, or more frequently if required/requested. </w:t>
      </w:r>
    </w:p>
    <w:p w14:paraId="37768169" w14:textId="77777777" w:rsidR="00514A14" w:rsidRDefault="72A67614" w:rsidP="00514A14">
      <w:pPr>
        <w:pStyle w:val="ListParagraph"/>
        <w:numPr>
          <w:ilvl w:val="2"/>
          <w:numId w:val="1"/>
        </w:numPr>
        <w:rPr>
          <w:color w:val="000000" w:themeColor="text1"/>
        </w:rPr>
      </w:pPr>
      <w:r w:rsidRPr="00514A14">
        <w:rPr>
          <w:color w:val="000000" w:themeColor="text1"/>
        </w:rPr>
        <w:t xml:space="preserve">Appoint sub-committee and task forces as necessary to achieve the Council’s objectives. </w:t>
      </w:r>
    </w:p>
    <w:p w14:paraId="33561A01" w14:textId="77777777" w:rsidR="00514A14" w:rsidRDefault="00514A14" w:rsidP="00514A14">
      <w:pPr>
        <w:rPr>
          <w:b/>
          <w:bCs/>
          <w:color w:val="000000" w:themeColor="text1"/>
        </w:rPr>
      </w:pPr>
    </w:p>
    <w:p w14:paraId="38A641E2" w14:textId="04BBCA8C" w:rsidR="005F7AEA" w:rsidRPr="00514A14" w:rsidRDefault="005F7AEA" w:rsidP="00514A14">
      <w:pPr>
        <w:rPr>
          <w:color w:val="000000" w:themeColor="text1"/>
        </w:rPr>
      </w:pPr>
      <w:r w:rsidRPr="00514A14">
        <w:rPr>
          <w:b/>
          <w:bCs/>
          <w:color w:val="000000" w:themeColor="text1"/>
        </w:rPr>
        <w:t>Council Operations</w:t>
      </w:r>
    </w:p>
    <w:p w14:paraId="16C17E45" w14:textId="77777777" w:rsidR="005F7AEA" w:rsidRPr="00514A14" w:rsidRDefault="005F7AEA" w:rsidP="005F7AEA">
      <w:pPr>
        <w:pStyle w:val="ListParagraph"/>
        <w:ind w:left="360"/>
        <w:rPr>
          <w:color w:val="000000" w:themeColor="text1"/>
        </w:rPr>
      </w:pPr>
    </w:p>
    <w:p w14:paraId="14174360" w14:textId="77777777" w:rsidR="00A95D47" w:rsidRPr="00514A14" w:rsidRDefault="005F7AEA" w:rsidP="00A95D47">
      <w:pPr>
        <w:pStyle w:val="ListParagraph"/>
        <w:numPr>
          <w:ilvl w:val="0"/>
          <w:numId w:val="1"/>
        </w:numPr>
        <w:rPr>
          <w:b/>
          <w:bCs/>
          <w:color w:val="000000" w:themeColor="text1"/>
        </w:rPr>
      </w:pPr>
      <w:r w:rsidRPr="00514A14">
        <w:rPr>
          <w:b/>
          <w:bCs/>
          <w:color w:val="000000" w:themeColor="text1"/>
        </w:rPr>
        <w:t>Meetings</w:t>
      </w:r>
    </w:p>
    <w:p w14:paraId="5B806CE6" w14:textId="77777777" w:rsidR="00A95D47" w:rsidRPr="00514A14" w:rsidRDefault="00A95D47" w:rsidP="00A95D47">
      <w:pPr>
        <w:pStyle w:val="ListParagraph"/>
        <w:rPr>
          <w:rFonts w:ascii="Times New Roman" w:eastAsia="Times New Roman" w:hAnsi="Times New Roman" w:cs="Times New Roman"/>
          <w:b/>
          <w:bCs/>
          <w:color w:val="000000" w:themeColor="text1"/>
        </w:rPr>
      </w:pPr>
    </w:p>
    <w:p w14:paraId="31BC8D31" w14:textId="760E4A1F" w:rsidR="00A95D47" w:rsidRPr="00514A14" w:rsidRDefault="00A95D47" w:rsidP="00A95D47">
      <w:pPr>
        <w:pStyle w:val="ListParagraph"/>
        <w:numPr>
          <w:ilvl w:val="1"/>
          <w:numId w:val="1"/>
        </w:numPr>
        <w:rPr>
          <w:rFonts w:ascii="Calibri" w:hAnsi="Calibri" w:cs="Calibri"/>
          <w:b/>
          <w:bCs/>
          <w:color w:val="000000" w:themeColor="text1"/>
        </w:rPr>
      </w:pPr>
      <w:r w:rsidRPr="00514A14">
        <w:rPr>
          <w:rFonts w:ascii="Calibri" w:eastAsia="Times New Roman" w:hAnsi="Calibri" w:cs="Calibri"/>
          <w:b/>
          <w:bCs/>
          <w:color w:val="000000" w:themeColor="text1"/>
        </w:rPr>
        <w:t>Schedule:</w:t>
      </w:r>
      <w:r w:rsidRPr="00514A14">
        <w:rPr>
          <w:rFonts w:ascii="Calibri" w:eastAsia="Times New Roman" w:hAnsi="Calibri" w:cs="Calibri"/>
          <w:bCs/>
          <w:color w:val="000000" w:themeColor="text1"/>
        </w:rPr>
        <w:t xml:space="preserve"> T</w:t>
      </w:r>
      <w:r w:rsidRPr="00514A14">
        <w:rPr>
          <w:rFonts w:ascii="Calibri" w:eastAsia="Times New Roman" w:hAnsi="Calibri" w:cs="Calibri"/>
          <w:color w:val="000000" w:themeColor="text1"/>
        </w:rPr>
        <w:t xml:space="preserve">he Council meets once per month, but may meet more frequently in order to address current responsibilities. </w:t>
      </w:r>
    </w:p>
    <w:p w14:paraId="6507B50B" w14:textId="344CC7CE" w:rsidR="00A95D47" w:rsidRPr="00514A14" w:rsidRDefault="00A95D47" w:rsidP="00A95D47">
      <w:pPr>
        <w:pStyle w:val="ListParagraph"/>
        <w:numPr>
          <w:ilvl w:val="1"/>
          <w:numId w:val="1"/>
        </w:numPr>
        <w:rPr>
          <w:rFonts w:ascii="Calibri" w:hAnsi="Calibri" w:cs="Calibri"/>
          <w:b/>
          <w:bCs/>
          <w:color w:val="000000" w:themeColor="text1"/>
        </w:rPr>
      </w:pPr>
      <w:r w:rsidRPr="00514A14">
        <w:rPr>
          <w:rFonts w:ascii="Calibri" w:eastAsia="Times New Roman" w:hAnsi="Calibri" w:cs="Calibri"/>
          <w:b/>
          <w:bCs/>
          <w:color w:val="000000" w:themeColor="text1"/>
        </w:rPr>
        <w:t xml:space="preserve">Attendance: </w:t>
      </w:r>
      <w:r w:rsidRPr="00514A14">
        <w:rPr>
          <w:rFonts w:ascii="Calibri" w:eastAsia="Times New Roman" w:hAnsi="Calibri" w:cs="Calibri"/>
          <w:color w:val="000000" w:themeColor="text1"/>
        </w:rPr>
        <w:t xml:space="preserve">Council representatives are expected to attend all meetings. If a member may not be able to physically attend a meeting, alternative methods of participation may be configured (e.g., having an alternate representative from their department or participation via </w:t>
      </w:r>
      <w:r w:rsidR="334AC42A" w:rsidRPr="00514A14">
        <w:rPr>
          <w:rFonts w:ascii="Calibri" w:eastAsia="Times New Roman" w:hAnsi="Calibri" w:cs="Calibri"/>
          <w:color w:val="000000" w:themeColor="text1"/>
        </w:rPr>
        <w:t>a video/audio connection</w:t>
      </w:r>
      <w:r w:rsidRPr="00514A14">
        <w:rPr>
          <w:rFonts w:ascii="Calibri" w:eastAsia="Times New Roman" w:hAnsi="Calibri" w:cs="Calibri"/>
          <w:color w:val="000000" w:themeColor="text1"/>
        </w:rPr>
        <w:t xml:space="preserve">). </w:t>
      </w:r>
    </w:p>
    <w:p w14:paraId="2412FA5A" w14:textId="5EB474FB" w:rsidR="00A95D47" w:rsidRPr="00514A14" w:rsidRDefault="00A95D47" w:rsidP="00A95D47">
      <w:pPr>
        <w:pStyle w:val="ListParagraph"/>
        <w:numPr>
          <w:ilvl w:val="1"/>
          <w:numId w:val="1"/>
        </w:numPr>
        <w:rPr>
          <w:rFonts w:ascii="Calibri" w:hAnsi="Calibri" w:cs="Calibri"/>
          <w:b/>
          <w:bCs/>
          <w:color w:val="000000" w:themeColor="text1"/>
        </w:rPr>
      </w:pPr>
      <w:r w:rsidRPr="00514A14">
        <w:rPr>
          <w:rFonts w:ascii="Calibri" w:eastAsia="Times New Roman" w:hAnsi="Calibri" w:cs="Calibri"/>
          <w:b/>
          <w:bCs/>
          <w:color w:val="000000" w:themeColor="text1"/>
        </w:rPr>
        <w:t xml:space="preserve">Agenda and Minutes: </w:t>
      </w:r>
      <w:r w:rsidRPr="00514A14">
        <w:rPr>
          <w:rFonts w:ascii="Calibri" w:eastAsia="Times New Roman" w:hAnsi="Calibri" w:cs="Calibri"/>
          <w:color w:val="000000" w:themeColor="text1"/>
        </w:rPr>
        <w:t xml:space="preserve">Prior to a Council meeting, the Chair prepares and distributes an agenda to all members. The minutes (including any presentations and/or handouts) are recorded by the Chair and archived on a shared drive accessible to all members, the Dean of the College of HHD, and the Chief Sustainability Officer of Penn State. Minutes may be distributed to others upon request. </w:t>
      </w:r>
    </w:p>
    <w:p w14:paraId="7D06398C" w14:textId="3F6F7B00" w:rsidR="3377867A" w:rsidRPr="00514A14" w:rsidRDefault="3377867A" w:rsidP="3377867A">
      <w:pPr>
        <w:ind w:left="360"/>
        <w:rPr>
          <w:rFonts w:ascii="Calibri" w:eastAsia="Times New Roman" w:hAnsi="Calibri" w:cs="Calibri"/>
          <w:color w:val="000000" w:themeColor="text1"/>
        </w:rPr>
      </w:pPr>
    </w:p>
    <w:p w14:paraId="19C5A0F6" w14:textId="1FC0C67E" w:rsidR="005F7AEA" w:rsidRPr="00514A14" w:rsidRDefault="005F7AEA" w:rsidP="005F7AEA">
      <w:pPr>
        <w:pStyle w:val="ListParagraph"/>
        <w:numPr>
          <w:ilvl w:val="0"/>
          <w:numId w:val="1"/>
        </w:numPr>
        <w:rPr>
          <w:b/>
          <w:bCs/>
          <w:color w:val="000000" w:themeColor="text1"/>
        </w:rPr>
      </w:pPr>
      <w:r w:rsidRPr="00514A14">
        <w:rPr>
          <w:b/>
          <w:bCs/>
          <w:color w:val="000000" w:themeColor="text1"/>
        </w:rPr>
        <w:t>Budget</w:t>
      </w:r>
      <w:r w:rsidR="0619A026" w:rsidRPr="00514A14">
        <w:rPr>
          <w:b/>
          <w:bCs/>
          <w:color w:val="000000" w:themeColor="text1"/>
        </w:rPr>
        <w:t xml:space="preserve">: </w:t>
      </w:r>
      <w:r w:rsidR="0619A026" w:rsidRPr="00514A14">
        <w:rPr>
          <w:color w:val="000000" w:themeColor="text1"/>
        </w:rPr>
        <w:t xml:space="preserve">The Council’s budget is at the discretion of the Dean of the College of Health and Human Development. </w:t>
      </w:r>
    </w:p>
    <w:p w14:paraId="144C85F9" w14:textId="77777777" w:rsidR="005F7AEA" w:rsidRPr="00514A14" w:rsidRDefault="005F7AEA" w:rsidP="005F7AEA">
      <w:pPr>
        <w:pStyle w:val="ListParagraph"/>
        <w:rPr>
          <w:color w:val="000000" w:themeColor="text1"/>
        </w:rPr>
      </w:pPr>
    </w:p>
    <w:p w14:paraId="40660A48" w14:textId="57E7F962" w:rsidR="009B59D5" w:rsidRPr="00514A14" w:rsidRDefault="005F7AEA" w:rsidP="009B59D5">
      <w:pPr>
        <w:pStyle w:val="ListParagraph"/>
        <w:numPr>
          <w:ilvl w:val="0"/>
          <w:numId w:val="1"/>
        </w:numPr>
        <w:rPr>
          <w:rFonts w:ascii="Calibri" w:hAnsi="Calibri" w:cs="Calibri"/>
          <w:b/>
          <w:bCs/>
          <w:color w:val="000000" w:themeColor="text1"/>
        </w:rPr>
      </w:pPr>
      <w:r w:rsidRPr="00514A14">
        <w:rPr>
          <w:b/>
          <w:bCs/>
          <w:color w:val="000000" w:themeColor="text1"/>
        </w:rPr>
        <w:t>Decision Making</w:t>
      </w:r>
      <w:r w:rsidR="009B59D5" w:rsidRPr="00514A14">
        <w:rPr>
          <w:b/>
          <w:bCs/>
          <w:color w:val="000000" w:themeColor="text1"/>
        </w:rPr>
        <w:t xml:space="preserve">: </w:t>
      </w:r>
      <w:r w:rsidR="00A95D47" w:rsidRPr="00514A14">
        <w:rPr>
          <w:rFonts w:ascii="Calibri" w:hAnsi="Calibri" w:cs="Calibri"/>
          <w:color w:val="000000" w:themeColor="text1"/>
        </w:rPr>
        <w:t>The Council seeks to make decisions by consensus. To accomplish this, the members work together to create a collaborative, inclusive, and supportive environment. When unanimity cannot be reached on a certain issue, voting is undertaken, adhering to the following guidelines:</w:t>
      </w:r>
      <w:r w:rsidR="004F374C" w:rsidRPr="00514A14">
        <w:rPr>
          <w:rFonts w:ascii="Calibri" w:hAnsi="Calibri" w:cs="Calibri"/>
          <w:color w:val="000000" w:themeColor="text1"/>
        </w:rPr>
        <w:t xml:space="preserve"> </w:t>
      </w:r>
    </w:p>
    <w:p w14:paraId="6D7C9A71" w14:textId="148BF2A2" w:rsidR="009B59D5" w:rsidRPr="00514A14" w:rsidRDefault="00A95D47" w:rsidP="009B59D5">
      <w:pPr>
        <w:pStyle w:val="ListParagraph"/>
        <w:numPr>
          <w:ilvl w:val="1"/>
          <w:numId w:val="1"/>
        </w:numPr>
        <w:rPr>
          <w:rFonts w:ascii="Calibri" w:hAnsi="Calibri" w:cs="Calibri"/>
          <w:color w:val="000000" w:themeColor="text1"/>
        </w:rPr>
      </w:pPr>
      <w:r w:rsidRPr="00514A14">
        <w:rPr>
          <w:rFonts w:ascii="Calibri" w:eastAsia="Times New Roman" w:hAnsi="Calibri" w:cs="Calibri"/>
          <w:color w:val="000000" w:themeColor="text1"/>
        </w:rPr>
        <w:t>Out of a Council of 13 representatives (including the Chair), a majority of 7 representatives must be present to vote.</w:t>
      </w:r>
      <w:r w:rsidR="004F374C" w:rsidRPr="00514A14">
        <w:rPr>
          <w:rFonts w:ascii="Calibri" w:eastAsia="Times New Roman" w:hAnsi="Calibri" w:cs="Calibri"/>
          <w:color w:val="000000" w:themeColor="text1"/>
        </w:rPr>
        <w:t xml:space="preserve"> </w:t>
      </w:r>
    </w:p>
    <w:p w14:paraId="0B891820" w14:textId="75167B7E" w:rsidR="009B59D5" w:rsidRPr="00514A14" w:rsidRDefault="00A95D47" w:rsidP="009B59D5">
      <w:pPr>
        <w:pStyle w:val="ListParagraph"/>
        <w:numPr>
          <w:ilvl w:val="1"/>
          <w:numId w:val="1"/>
        </w:numPr>
        <w:rPr>
          <w:rFonts w:ascii="Calibri" w:hAnsi="Calibri" w:cs="Calibri"/>
          <w:color w:val="000000" w:themeColor="text1"/>
        </w:rPr>
      </w:pPr>
      <w:r w:rsidRPr="00514A14">
        <w:rPr>
          <w:rFonts w:ascii="Calibri" w:eastAsia="Times New Roman" w:hAnsi="Calibri" w:cs="Calibri"/>
          <w:color w:val="000000" w:themeColor="text1"/>
        </w:rPr>
        <w:t xml:space="preserve">A majority </w:t>
      </w:r>
      <w:r w:rsidR="67EB428E" w:rsidRPr="00514A14">
        <w:rPr>
          <w:rFonts w:ascii="Calibri" w:eastAsia="Times New Roman" w:hAnsi="Calibri" w:cs="Calibri"/>
          <w:color w:val="000000" w:themeColor="text1"/>
        </w:rPr>
        <w:t>‘</w:t>
      </w:r>
      <w:r w:rsidRPr="00514A14">
        <w:rPr>
          <w:rFonts w:ascii="Calibri" w:eastAsia="Times New Roman" w:hAnsi="Calibri" w:cs="Calibri"/>
          <w:color w:val="000000" w:themeColor="text1"/>
        </w:rPr>
        <w:t>yes</w:t>
      </w:r>
      <w:r w:rsidR="4DD1957D" w:rsidRPr="00514A14">
        <w:rPr>
          <w:rFonts w:ascii="Calibri" w:eastAsia="Times New Roman" w:hAnsi="Calibri" w:cs="Calibri"/>
          <w:color w:val="000000" w:themeColor="text1"/>
        </w:rPr>
        <w:t>’</w:t>
      </w:r>
      <w:r w:rsidRPr="00514A14">
        <w:rPr>
          <w:rFonts w:ascii="Calibri" w:eastAsia="Times New Roman" w:hAnsi="Calibri" w:cs="Calibri"/>
          <w:color w:val="000000" w:themeColor="text1"/>
        </w:rPr>
        <w:t xml:space="preserve"> is required for a resolution to pass.</w:t>
      </w:r>
      <w:r w:rsidR="004F374C" w:rsidRPr="00514A14">
        <w:rPr>
          <w:rFonts w:ascii="Calibri" w:eastAsia="Times New Roman" w:hAnsi="Calibri" w:cs="Calibri"/>
          <w:color w:val="000000" w:themeColor="text1"/>
        </w:rPr>
        <w:t xml:space="preserve"> </w:t>
      </w:r>
    </w:p>
    <w:p w14:paraId="3067B6E6" w14:textId="77777777" w:rsidR="009B59D5" w:rsidRPr="00514A14" w:rsidRDefault="00A95D47" w:rsidP="009B59D5">
      <w:pPr>
        <w:pStyle w:val="ListParagraph"/>
        <w:numPr>
          <w:ilvl w:val="1"/>
          <w:numId w:val="1"/>
        </w:numPr>
        <w:rPr>
          <w:rFonts w:ascii="Calibri" w:hAnsi="Calibri" w:cs="Calibri"/>
          <w:color w:val="000000" w:themeColor="text1"/>
        </w:rPr>
      </w:pPr>
      <w:r w:rsidRPr="00514A14">
        <w:rPr>
          <w:rFonts w:ascii="Calibri" w:eastAsia="Times New Roman" w:hAnsi="Calibri" w:cs="Calibri"/>
          <w:color w:val="000000" w:themeColor="text1"/>
        </w:rPr>
        <w:t xml:space="preserve">In the case of a tie vote among an even numbered majority, </w:t>
      </w:r>
      <w:r w:rsidRPr="00514A14">
        <w:rPr>
          <w:rFonts w:ascii="Calibri" w:hAnsi="Calibri" w:cs="Calibri"/>
          <w:color w:val="000000" w:themeColor="text1"/>
        </w:rPr>
        <w:t xml:space="preserve">the Chair acts as tie-breaker utilizing the perspectives of the group and working in the best interest of the college. </w:t>
      </w:r>
    </w:p>
    <w:p w14:paraId="774A7667" w14:textId="797A00A8" w:rsidR="005F7AEA" w:rsidRPr="00514A14" w:rsidRDefault="00A95D47" w:rsidP="009B59D5">
      <w:pPr>
        <w:pStyle w:val="ListParagraph"/>
        <w:numPr>
          <w:ilvl w:val="1"/>
          <w:numId w:val="1"/>
        </w:numPr>
        <w:rPr>
          <w:rFonts w:ascii="Calibri" w:hAnsi="Calibri" w:cs="Calibri"/>
          <w:color w:val="000000" w:themeColor="text1"/>
        </w:rPr>
      </w:pPr>
      <w:r w:rsidRPr="00514A14">
        <w:rPr>
          <w:rFonts w:ascii="Calibri" w:eastAsia="Times New Roman" w:hAnsi="Calibri" w:cs="Calibri"/>
          <w:color w:val="000000" w:themeColor="text1"/>
        </w:rPr>
        <w:t>The Chair determines the appropriate method of voting</w:t>
      </w:r>
      <w:r w:rsidR="004F374C" w:rsidRPr="00514A14">
        <w:rPr>
          <w:rFonts w:ascii="Calibri" w:eastAsia="Times New Roman" w:hAnsi="Calibri" w:cs="Calibri"/>
          <w:color w:val="000000" w:themeColor="text1"/>
        </w:rPr>
        <w:t xml:space="preserve">. </w:t>
      </w:r>
    </w:p>
    <w:p w14:paraId="5F0A30BC" w14:textId="77777777" w:rsidR="00F55F90" w:rsidRPr="00514A14" w:rsidRDefault="00F55F90" w:rsidP="00F55F90">
      <w:pPr>
        <w:pStyle w:val="ListParagraph"/>
        <w:ind w:left="1080"/>
        <w:rPr>
          <w:rFonts w:ascii="Calibri" w:hAnsi="Calibri" w:cs="Calibri"/>
          <w:b/>
          <w:bCs/>
          <w:color w:val="000000" w:themeColor="text1"/>
        </w:rPr>
      </w:pPr>
    </w:p>
    <w:p w14:paraId="7D6DC5CE" w14:textId="4DBCF1F6" w:rsidR="005F7AEA" w:rsidRPr="00514A14" w:rsidRDefault="005F7AEA" w:rsidP="005F7AEA">
      <w:pPr>
        <w:pStyle w:val="ListParagraph"/>
        <w:numPr>
          <w:ilvl w:val="0"/>
          <w:numId w:val="1"/>
        </w:numPr>
        <w:rPr>
          <w:b/>
          <w:bCs/>
          <w:color w:val="000000" w:themeColor="text1"/>
        </w:rPr>
      </w:pPr>
      <w:r w:rsidRPr="00514A14">
        <w:rPr>
          <w:b/>
          <w:bCs/>
          <w:color w:val="000000" w:themeColor="text1"/>
        </w:rPr>
        <w:t>Transitions</w:t>
      </w:r>
    </w:p>
    <w:p w14:paraId="363DB847" w14:textId="376293A0" w:rsidR="005F7AEA" w:rsidRPr="00514A14" w:rsidRDefault="007210AB" w:rsidP="007210AB">
      <w:pPr>
        <w:pStyle w:val="ListParagraph"/>
        <w:numPr>
          <w:ilvl w:val="1"/>
          <w:numId w:val="1"/>
        </w:numPr>
        <w:rPr>
          <w:color w:val="000000" w:themeColor="text1"/>
        </w:rPr>
      </w:pPr>
      <w:r w:rsidRPr="00514A14">
        <w:rPr>
          <w:color w:val="000000" w:themeColor="text1"/>
        </w:rPr>
        <w:t xml:space="preserve">Members who are absent without a reasonable cause from three annual meetings of council or a working group will be assumed occupied by other priorities and unable to fulfill their duties as a sustainability council member. Their position on the council or working </w:t>
      </w:r>
      <w:r w:rsidR="7E173A50" w:rsidRPr="00514A14">
        <w:rPr>
          <w:color w:val="000000" w:themeColor="text1"/>
        </w:rPr>
        <w:t>g</w:t>
      </w:r>
      <w:r w:rsidRPr="00514A14">
        <w:rPr>
          <w:color w:val="000000" w:themeColor="text1"/>
        </w:rPr>
        <w:t xml:space="preserve">roup will be refilled as soon as possible. </w:t>
      </w:r>
    </w:p>
    <w:p w14:paraId="7AB11B5E" w14:textId="24FC76E3" w:rsidR="007210AB" w:rsidRPr="00514A14" w:rsidRDefault="007210AB" w:rsidP="007210AB">
      <w:pPr>
        <w:pStyle w:val="ListParagraph"/>
        <w:numPr>
          <w:ilvl w:val="1"/>
          <w:numId w:val="1"/>
        </w:numPr>
        <w:rPr>
          <w:color w:val="000000" w:themeColor="text1"/>
        </w:rPr>
      </w:pPr>
      <w:r w:rsidRPr="00514A14">
        <w:rPr>
          <w:color w:val="000000" w:themeColor="text1"/>
        </w:rPr>
        <w:lastRenderedPageBreak/>
        <w:t xml:space="preserve">If a member does not make a reasonable, good faith effort to fulfill his/her responsibilities set forth in this charter that will also be a reason, at the discretion of the Council chair, for removal from the council. Their position on the council will be refilled as soon as possible. </w:t>
      </w:r>
    </w:p>
    <w:p w14:paraId="0469AD19" w14:textId="77777777" w:rsidR="00F55F90" w:rsidRPr="00514A14" w:rsidRDefault="00F55F90" w:rsidP="00F55F90">
      <w:pPr>
        <w:pStyle w:val="ListParagraph"/>
        <w:ind w:left="1080"/>
        <w:rPr>
          <w:color w:val="000000" w:themeColor="text1"/>
        </w:rPr>
      </w:pPr>
    </w:p>
    <w:p w14:paraId="649B55F6" w14:textId="5224BE88" w:rsidR="005F7AEA" w:rsidRPr="00514A14" w:rsidRDefault="005F7AEA" w:rsidP="007210AB">
      <w:pPr>
        <w:pStyle w:val="ListParagraph"/>
        <w:numPr>
          <w:ilvl w:val="0"/>
          <w:numId w:val="1"/>
        </w:numPr>
        <w:rPr>
          <w:b/>
          <w:bCs/>
          <w:color w:val="000000" w:themeColor="text1"/>
        </w:rPr>
      </w:pPr>
      <w:r w:rsidRPr="00514A14">
        <w:rPr>
          <w:b/>
          <w:bCs/>
          <w:color w:val="000000" w:themeColor="text1"/>
        </w:rPr>
        <w:t>Review, Amendments, and Changes to the Charter</w:t>
      </w:r>
    </w:p>
    <w:p w14:paraId="66AE5B3E" w14:textId="31446FFB" w:rsidR="00F55F90" w:rsidRPr="00514A14" w:rsidRDefault="091D0218" w:rsidP="00F55F90">
      <w:pPr>
        <w:pStyle w:val="ListParagraph"/>
        <w:numPr>
          <w:ilvl w:val="1"/>
          <w:numId w:val="1"/>
        </w:numPr>
        <w:rPr>
          <w:color w:val="000000" w:themeColor="text1"/>
        </w:rPr>
      </w:pPr>
      <w:r w:rsidRPr="00514A14">
        <w:rPr>
          <w:color w:val="000000" w:themeColor="text1"/>
        </w:rPr>
        <w:t>Amendments and changes to the Charter require a 2/3</w:t>
      </w:r>
      <w:r w:rsidRPr="00514A14">
        <w:rPr>
          <w:color w:val="000000" w:themeColor="text1"/>
          <w:vertAlign w:val="superscript"/>
        </w:rPr>
        <w:t>rd</w:t>
      </w:r>
      <w:r w:rsidRPr="00514A14">
        <w:rPr>
          <w:color w:val="000000" w:themeColor="text1"/>
        </w:rPr>
        <w:t xml:space="preserve"> majority vote in compliance with Robert’s Rules of Order. </w:t>
      </w:r>
    </w:p>
    <w:p w14:paraId="6F3B044F" w14:textId="77777777" w:rsidR="00F55F90" w:rsidRPr="00514A14" w:rsidRDefault="00F55F90" w:rsidP="00F55F90">
      <w:pPr>
        <w:pStyle w:val="ListParagraph"/>
        <w:ind w:left="1080"/>
        <w:rPr>
          <w:color w:val="000000" w:themeColor="text1"/>
        </w:rPr>
      </w:pPr>
    </w:p>
    <w:sectPr w:rsidR="00F55F90" w:rsidRPr="00514A1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76F61" w16cex:dateUtc="2021-01-26T22:57:22Z"/>
  <w16cex:commentExtensible w16cex:durableId="2373E451" w16cex:dateUtc="2020-12-04T03:25:00Z"/>
  <w16cex:commentExtensible w16cex:durableId="2373E313" w16cex:dateUtc="2020-12-04T03:20:00Z"/>
  <w16cex:commentExtensible w16cex:durableId="2373E4BB" w16cex:dateUtc="2020-12-04T03:27:00Z"/>
  <w16cex:commentExtensible w16cex:durableId="2373DD2D" w16cex:dateUtc="2020-12-04T02:54:00Z"/>
  <w16cex:commentExtensible w16cex:durableId="236219C7" w16cex:dateUtc="2020-11-20T15:32:00Z"/>
  <w16cex:commentExtensible w16cex:durableId="2373D17C" w16cex:dateUtc="2020-12-04T02:05:00Z"/>
  <w16cex:commentExtensible w16cex:durableId="23621B25" w16cex:dateUtc="2020-11-20T15:38:00Z"/>
  <w16cex:commentExtensible w16cex:durableId="54B49CE0" w16cex:dateUtc="2021-01-26T20:57:10Z"/>
  <w16cex:commentExtensible w16cex:durableId="2373D838" w16cex:dateUtc="2020-12-04T02:33:00Z"/>
  <w16cex:commentExtensible w16cex:durableId="236221F6" w16cex:dateUtc="2020-11-20T16:07:00Z"/>
  <w16cex:commentExtensible w16cex:durableId="23622237" w16cex:dateUtc="2020-11-20T16:08:00Z"/>
  <w16cex:commentExtensible w16cex:durableId="2373D932" w16cex:dateUtc="2020-12-04T02:37:00Z"/>
  <w16cex:commentExtensible w16cex:durableId="35039140" w16cex:dateUtc="2021-01-26T23:02:58Z"/>
  <w16cex:commentExtensible w16cex:durableId="1A3BD5E0" w16cex:dateUtc="2021-01-26T23:14:32Z"/>
  <w16cex:commentExtensible w16cex:durableId="6408332B" w16cex:dateUtc="2021-01-26T23:15:32Z"/>
  <w16cex:commentExtensible w16cex:durableId="75C5DCFA" w16cex:dateUtc="2021-01-26T23:17:10Z"/>
  <w16cex:commentExtensible w16cex:durableId="124CC66C" w16cex:dateUtc="2021-01-26T23:17:34Z"/>
  <w16cex:commentExtensible w16cex:durableId="6E771CDF" w16cex:dateUtc="2021-01-26T23:18:52Z"/>
  <w16cex:commentExtensible w16cex:durableId="10605681" w16cex:dateUtc="2021-01-26T23:22:40Z"/>
  <w16cex:commentExtensible w16cex:durableId="378B6724" w16cex:dateUtc="2021-01-26T23:22:48Z"/>
  <w16cex:commentExtensible w16cex:durableId="6A9D7878" w16cex:dateUtc="2021-01-26T23:23:10Z"/>
  <w16cex:commentExtensible w16cex:durableId="46B612E5" w16cex:dateUtc="2021-01-27T02:36:03Z"/>
  <w16cex:commentExtensible w16cex:durableId="5BE244A0" w16cex:dateUtc="2021-01-27T21:46:10.269Z"/>
  <w16cex:commentExtensible w16cex:durableId="6BFF6B6C" w16cex:dateUtc="2021-01-27T21:51:25.6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CC69" w14:textId="77777777" w:rsidR="00E92B8C" w:rsidRDefault="00E92B8C" w:rsidP="005F7AEA">
      <w:r>
        <w:separator/>
      </w:r>
    </w:p>
  </w:endnote>
  <w:endnote w:type="continuationSeparator" w:id="0">
    <w:p w14:paraId="52DADADD" w14:textId="77777777" w:rsidR="00E92B8C" w:rsidRDefault="00E92B8C" w:rsidP="005F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B008E" w14:textId="77777777" w:rsidR="00E92B8C" w:rsidRDefault="00E92B8C" w:rsidP="005F7AEA">
      <w:r>
        <w:separator/>
      </w:r>
    </w:p>
  </w:footnote>
  <w:footnote w:type="continuationSeparator" w:id="0">
    <w:p w14:paraId="571C6495" w14:textId="77777777" w:rsidR="00E92B8C" w:rsidRDefault="00E92B8C" w:rsidP="005F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979"/>
    <w:multiLevelType w:val="multilevel"/>
    <w:tmpl w:val="1E90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D67C9"/>
    <w:multiLevelType w:val="hybridMultilevel"/>
    <w:tmpl w:val="C4EC4CE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0B66EA1"/>
    <w:multiLevelType w:val="hybridMultilevel"/>
    <w:tmpl w:val="1568BE2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74471D"/>
    <w:multiLevelType w:val="hybridMultilevel"/>
    <w:tmpl w:val="C0122BCE"/>
    <w:lvl w:ilvl="0" w:tplc="F710CC42">
      <w:start w:val="1"/>
      <w:numFmt w:val="decimal"/>
      <w:lvlText w:val="%1."/>
      <w:lvlJc w:val="left"/>
      <w:pPr>
        <w:tabs>
          <w:tab w:val="num" w:pos="720"/>
        </w:tabs>
        <w:ind w:left="720" w:hanging="360"/>
      </w:pPr>
    </w:lvl>
    <w:lvl w:ilvl="1" w:tplc="79680F68">
      <w:start w:val="1"/>
      <w:numFmt w:val="lowerLetter"/>
      <w:lvlText w:val="%2."/>
      <w:lvlJc w:val="left"/>
      <w:pPr>
        <w:tabs>
          <w:tab w:val="num" w:pos="1440"/>
        </w:tabs>
        <w:ind w:left="1440" w:hanging="360"/>
      </w:pPr>
    </w:lvl>
    <w:lvl w:ilvl="2" w:tplc="7606220E" w:tentative="1">
      <w:start w:val="1"/>
      <w:numFmt w:val="decimal"/>
      <w:lvlText w:val="%3."/>
      <w:lvlJc w:val="left"/>
      <w:pPr>
        <w:tabs>
          <w:tab w:val="num" w:pos="2160"/>
        </w:tabs>
        <w:ind w:left="2160" w:hanging="360"/>
      </w:pPr>
    </w:lvl>
    <w:lvl w:ilvl="3" w:tplc="EDB28DDE" w:tentative="1">
      <w:start w:val="1"/>
      <w:numFmt w:val="decimal"/>
      <w:lvlText w:val="%4."/>
      <w:lvlJc w:val="left"/>
      <w:pPr>
        <w:tabs>
          <w:tab w:val="num" w:pos="2880"/>
        </w:tabs>
        <w:ind w:left="2880" w:hanging="360"/>
      </w:pPr>
    </w:lvl>
    <w:lvl w:ilvl="4" w:tplc="0616DA1E" w:tentative="1">
      <w:start w:val="1"/>
      <w:numFmt w:val="decimal"/>
      <w:lvlText w:val="%5."/>
      <w:lvlJc w:val="left"/>
      <w:pPr>
        <w:tabs>
          <w:tab w:val="num" w:pos="3600"/>
        </w:tabs>
        <w:ind w:left="3600" w:hanging="360"/>
      </w:pPr>
    </w:lvl>
    <w:lvl w:ilvl="5" w:tplc="2C4266B4" w:tentative="1">
      <w:start w:val="1"/>
      <w:numFmt w:val="decimal"/>
      <w:lvlText w:val="%6."/>
      <w:lvlJc w:val="left"/>
      <w:pPr>
        <w:tabs>
          <w:tab w:val="num" w:pos="4320"/>
        </w:tabs>
        <w:ind w:left="4320" w:hanging="360"/>
      </w:pPr>
    </w:lvl>
    <w:lvl w:ilvl="6" w:tplc="98D222BE" w:tentative="1">
      <w:start w:val="1"/>
      <w:numFmt w:val="decimal"/>
      <w:lvlText w:val="%7."/>
      <w:lvlJc w:val="left"/>
      <w:pPr>
        <w:tabs>
          <w:tab w:val="num" w:pos="5040"/>
        </w:tabs>
        <w:ind w:left="5040" w:hanging="360"/>
      </w:pPr>
    </w:lvl>
    <w:lvl w:ilvl="7" w:tplc="2F181720" w:tentative="1">
      <w:start w:val="1"/>
      <w:numFmt w:val="decimal"/>
      <w:lvlText w:val="%8."/>
      <w:lvlJc w:val="left"/>
      <w:pPr>
        <w:tabs>
          <w:tab w:val="num" w:pos="5760"/>
        </w:tabs>
        <w:ind w:left="5760" w:hanging="360"/>
      </w:pPr>
    </w:lvl>
    <w:lvl w:ilvl="8" w:tplc="A5B6E0AA" w:tentative="1">
      <w:start w:val="1"/>
      <w:numFmt w:val="decimal"/>
      <w:lvlText w:val="%9."/>
      <w:lvlJc w:val="left"/>
      <w:pPr>
        <w:tabs>
          <w:tab w:val="num" w:pos="6480"/>
        </w:tabs>
        <w:ind w:left="6480" w:hanging="360"/>
      </w:pPr>
    </w:lvl>
  </w:abstractNum>
  <w:abstractNum w:abstractNumId="4" w15:restartNumberingAfterBreak="0">
    <w:nsid w:val="6B210EB0"/>
    <w:multiLevelType w:val="hybridMultilevel"/>
    <w:tmpl w:val="4D6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838B2"/>
    <w:multiLevelType w:val="hybridMultilevel"/>
    <w:tmpl w:val="722A2A3C"/>
    <w:lvl w:ilvl="0" w:tplc="A172FA18">
      <w:start w:val="1"/>
      <w:numFmt w:val="decimal"/>
      <w:lvlText w:val="%1."/>
      <w:lvlJc w:val="left"/>
      <w:pPr>
        <w:tabs>
          <w:tab w:val="num" w:pos="720"/>
        </w:tabs>
        <w:ind w:left="720" w:hanging="360"/>
      </w:pPr>
    </w:lvl>
    <w:lvl w:ilvl="1" w:tplc="1D78FF28" w:tentative="1">
      <w:start w:val="1"/>
      <w:numFmt w:val="decimal"/>
      <w:lvlText w:val="%2."/>
      <w:lvlJc w:val="left"/>
      <w:pPr>
        <w:tabs>
          <w:tab w:val="num" w:pos="1440"/>
        </w:tabs>
        <w:ind w:left="1440" w:hanging="360"/>
      </w:pPr>
    </w:lvl>
    <w:lvl w:ilvl="2" w:tplc="5978C3B0" w:tentative="1">
      <w:start w:val="1"/>
      <w:numFmt w:val="decimal"/>
      <w:lvlText w:val="%3."/>
      <w:lvlJc w:val="left"/>
      <w:pPr>
        <w:tabs>
          <w:tab w:val="num" w:pos="2160"/>
        </w:tabs>
        <w:ind w:left="2160" w:hanging="360"/>
      </w:pPr>
    </w:lvl>
    <w:lvl w:ilvl="3" w:tplc="E3F4B7E4" w:tentative="1">
      <w:start w:val="1"/>
      <w:numFmt w:val="decimal"/>
      <w:lvlText w:val="%4."/>
      <w:lvlJc w:val="left"/>
      <w:pPr>
        <w:tabs>
          <w:tab w:val="num" w:pos="2880"/>
        </w:tabs>
        <w:ind w:left="2880" w:hanging="360"/>
      </w:pPr>
    </w:lvl>
    <w:lvl w:ilvl="4" w:tplc="57D886EE" w:tentative="1">
      <w:start w:val="1"/>
      <w:numFmt w:val="decimal"/>
      <w:lvlText w:val="%5."/>
      <w:lvlJc w:val="left"/>
      <w:pPr>
        <w:tabs>
          <w:tab w:val="num" w:pos="3600"/>
        </w:tabs>
        <w:ind w:left="3600" w:hanging="360"/>
      </w:pPr>
    </w:lvl>
    <w:lvl w:ilvl="5" w:tplc="F8E053D2" w:tentative="1">
      <w:start w:val="1"/>
      <w:numFmt w:val="decimal"/>
      <w:lvlText w:val="%6."/>
      <w:lvlJc w:val="left"/>
      <w:pPr>
        <w:tabs>
          <w:tab w:val="num" w:pos="4320"/>
        </w:tabs>
        <w:ind w:left="4320" w:hanging="360"/>
      </w:pPr>
    </w:lvl>
    <w:lvl w:ilvl="6" w:tplc="2DB83386" w:tentative="1">
      <w:start w:val="1"/>
      <w:numFmt w:val="decimal"/>
      <w:lvlText w:val="%7."/>
      <w:lvlJc w:val="left"/>
      <w:pPr>
        <w:tabs>
          <w:tab w:val="num" w:pos="5040"/>
        </w:tabs>
        <w:ind w:left="5040" w:hanging="360"/>
      </w:pPr>
    </w:lvl>
    <w:lvl w:ilvl="7" w:tplc="2744D11E" w:tentative="1">
      <w:start w:val="1"/>
      <w:numFmt w:val="decimal"/>
      <w:lvlText w:val="%8."/>
      <w:lvlJc w:val="left"/>
      <w:pPr>
        <w:tabs>
          <w:tab w:val="num" w:pos="5760"/>
        </w:tabs>
        <w:ind w:left="5760" w:hanging="360"/>
      </w:pPr>
    </w:lvl>
    <w:lvl w:ilvl="8" w:tplc="F6362890" w:tentative="1">
      <w:start w:val="1"/>
      <w:numFmt w:val="decimal"/>
      <w:lvlText w:val="%9."/>
      <w:lvlJc w:val="left"/>
      <w:pPr>
        <w:tabs>
          <w:tab w:val="num" w:pos="6480"/>
        </w:tabs>
        <w:ind w:left="6480" w:hanging="360"/>
      </w:pPr>
    </w:lvl>
  </w:abstractNum>
  <w:abstractNum w:abstractNumId="6" w15:restartNumberingAfterBreak="0">
    <w:nsid w:val="709269DD"/>
    <w:multiLevelType w:val="hybridMultilevel"/>
    <w:tmpl w:val="C0122BCE"/>
    <w:lvl w:ilvl="0" w:tplc="A3B60EF4">
      <w:start w:val="1"/>
      <w:numFmt w:val="decimal"/>
      <w:lvlText w:val="%1."/>
      <w:lvlJc w:val="left"/>
      <w:pPr>
        <w:tabs>
          <w:tab w:val="num" w:pos="720"/>
        </w:tabs>
        <w:ind w:left="720" w:hanging="360"/>
      </w:pPr>
    </w:lvl>
    <w:lvl w:ilvl="1" w:tplc="232CACB4">
      <w:start w:val="1"/>
      <w:numFmt w:val="lowerLetter"/>
      <w:lvlText w:val="%2."/>
      <w:lvlJc w:val="left"/>
      <w:pPr>
        <w:tabs>
          <w:tab w:val="num" w:pos="1440"/>
        </w:tabs>
        <w:ind w:left="1440" w:hanging="360"/>
      </w:pPr>
    </w:lvl>
    <w:lvl w:ilvl="2" w:tplc="01B6DB36" w:tentative="1">
      <w:start w:val="1"/>
      <w:numFmt w:val="decimal"/>
      <w:lvlText w:val="%3."/>
      <w:lvlJc w:val="left"/>
      <w:pPr>
        <w:tabs>
          <w:tab w:val="num" w:pos="2160"/>
        </w:tabs>
        <w:ind w:left="2160" w:hanging="360"/>
      </w:pPr>
    </w:lvl>
    <w:lvl w:ilvl="3" w:tplc="4E8A6452" w:tentative="1">
      <w:start w:val="1"/>
      <w:numFmt w:val="decimal"/>
      <w:lvlText w:val="%4."/>
      <w:lvlJc w:val="left"/>
      <w:pPr>
        <w:tabs>
          <w:tab w:val="num" w:pos="2880"/>
        </w:tabs>
        <w:ind w:left="2880" w:hanging="360"/>
      </w:pPr>
    </w:lvl>
    <w:lvl w:ilvl="4" w:tplc="F54E7B10" w:tentative="1">
      <w:start w:val="1"/>
      <w:numFmt w:val="decimal"/>
      <w:lvlText w:val="%5."/>
      <w:lvlJc w:val="left"/>
      <w:pPr>
        <w:tabs>
          <w:tab w:val="num" w:pos="3600"/>
        </w:tabs>
        <w:ind w:left="3600" w:hanging="360"/>
      </w:pPr>
    </w:lvl>
    <w:lvl w:ilvl="5" w:tplc="8AF6A9AC" w:tentative="1">
      <w:start w:val="1"/>
      <w:numFmt w:val="decimal"/>
      <w:lvlText w:val="%6."/>
      <w:lvlJc w:val="left"/>
      <w:pPr>
        <w:tabs>
          <w:tab w:val="num" w:pos="4320"/>
        </w:tabs>
        <w:ind w:left="4320" w:hanging="360"/>
      </w:pPr>
    </w:lvl>
    <w:lvl w:ilvl="6" w:tplc="D7A8E7CC" w:tentative="1">
      <w:start w:val="1"/>
      <w:numFmt w:val="decimal"/>
      <w:lvlText w:val="%7."/>
      <w:lvlJc w:val="left"/>
      <w:pPr>
        <w:tabs>
          <w:tab w:val="num" w:pos="5040"/>
        </w:tabs>
        <w:ind w:left="5040" w:hanging="360"/>
      </w:pPr>
    </w:lvl>
    <w:lvl w:ilvl="7" w:tplc="14882558" w:tentative="1">
      <w:start w:val="1"/>
      <w:numFmt w:val="decimal"/>
      <w:lvlText w:val="%8."/>
      <w:lvlJc w:val="left"/>
      <w:pPr>
        <w:tabs>
          <w:tab w:val="num" w:pos="5760"/>
        </w:tabs>
        <w:ind w:left="5760" w:hanging="360"/>
      </w:pPr>
    </w:lvl>
    <w:lvl w:ilvl="8" w:tplc="0EF42776" w:tentative="1">
      <w:start w:val="1"/>
      <w:numFmt w:val="decimal"/>
      <w:lvlText w:val="%9."/>
      <w:lvlJc w:val="left"/>
      <w:pPr>
        <w:tabs>
          <w:tab w:val="num" w:pos="6480"/>
        </w:tabs>
        <w:ind w:left="6480" w:hanging="360"/>
      </w:pPr>
    </w:lvl>
  </w:abstractNum>
  <w:abstractNum w:abstractNumId="7" w15:restartNumberingAfterBreak="0">
    <w:nsid w:val="77C46743"/>
    <w:multiLevelType w:val="hybridMultilevel"/>
    <w:tmpl w:val="5EBC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561C6"/>
    <w:multiLevelType w:val="multilevel"/>
    <w:tmpl w:val="475C0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8"/>
  </w:num>
  <w:num w:numId="5">
    <w:abstractNumId w:val="3"/>
  </w:num>
  <w:num w:numId="6">
    <w:abstractNumId w:val="1"/>
  </w:num>
  <w:num w:numId="7">
    <w:abstractNumId w:val="6"/>
  </w:num>
  <w:num w:numId="8">
    <w:abstractNumId w:val="0"/>
  </w:num>
  <w:num w:numId="9">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EA"/>
    <w:rsid w:val="000326A3"/>
    <w:rsid w:val="00067B7B"/>
    <w:rsid w:val="00234CAC"/>
    <w:rsid w:val="002C5F0A"/>
    <w:rsid w:val="002D6AA3"/>
    <w:rsid w:val="00316B9F"/>
    <w:rsid w:val="00415B57"/>
    <w:rsid w:val="004F374C"/>
    <w:rsid w:val="00514A14"/>
    <w:rsid w:val="005F7AEA"/>
    <w:rsid w:val="006529AA"/>
    <w:rsid w:val="00671682"/>
    <w:rsid w:val="007210AB"/>
    <w:rsid w:val="007361B0"/>
    <w:rsid w:val="007D49DD"/>
    <w:rsid w:val="00813F6F"/>
    <w:rsid w:val="00882C76"/>
    <w:rsid w:val="00902E22"/>
    <w:rsid w:val="00984E0D"/>
    <w:rsid w:val="009B0E7B"/>
    <w:rsid w:val="009B59D5"/>
    <w:rsid w:val="009B5B05"/>
    <w:rsid w:val="009C5134"/>
    <w:rsid w:val="009C7507"/>
    <w:rsid w:val="009E4524"/>
    <w:rsid w:val="00A02C29"/>
    <w:rsid w:val="00A2484A"/>
    <w:rsid w:val="00A95D47"/>
    <w:rsid w:val="00AD2EAC"/>
    <w:rsid w:val="00B22F9E"/>
    <w:rsid w:val="00BF3FC4"/>
    <w:rsid w:val="00C51741"/>
    <w:rsid w:val="00CB3DCF"/>
    <w:rsid w:val="00D16825"/>
    <w:rsid w:val="00D56701"/>
    <w:rsid w:val="00D6276E"/>
    <w:rsid w:val="00D80F31"/>
    <w:rsid w:val="00E21C90"/>
    <w:rsid w:val="00E92B8C"/>
    <w:rsid w:val="00F40296"/>
    <w:rsid w:val="00F55F90"/>
    <w:rsid w:val="020EC0D1"/>
    <w:rsid w:val="027220DF"/>
    <w:rsid w:val="0361B0CB"/>
    <w:rsid w:val="04B903DB"/>
    <w:rsid w:val="04EC3FED"/>
    <w:rsid w:val="0619A026"/>
    <w:rsid w:val="062C6946"/>
    <w:rsid w:val="083EC19F"/>
    <w:rsid w:val="0897AE7E"/>
    <w:rsid w:val="08B8323C"/>
    <w:rsid w:val="08CB3F33"/>
    <w:rsid w:val="091D0218"/>
    <w:rsid w:val="093D0C51"/>
    <w:rsid w:val="09DA9200"/>
    <w:rsid w:val="0B2C6618"/>
    <w:rsid w:val="0C141ACC"/>
    <w:rsid w:val="0C729F25"/>
    <w:rsid w:val="0D9CB818"/>
    <w:rsid w:val="0E1EFCD6"/>
    <w:rsid w:val="0E46BDC4"/>
    <w:rsid w:val="0E734CDB"/>
    <w:rsid w:val="0E8AD957"/>
    <w:rsid w:val="112BB9BA"/>
    <w:rsid w:val="1160C03B"/>
    <w:rsid w:val="11953F6C"/>
    <w:rsid w:val="12D93589"/>
    <w:rsid w:val="13DB310C"/>
    <w:rsid w:val="17CF1AD8"/>
    <w:rsid w:val="180BF46F"/>
    <w:rsid w:val="18B2359C"/>
    <w:rsid w:val="1A62AF59"/>
    <w:rsid w:val="1A7D86F2"/>
    <w:rsid w:val="1C26B2EB"/>
    <w:rsid w:val="1E25D134"/>
    <w:rsid w:val="1E2F3563"/>
    <w:rsid w:val="202F8AAB"/>
    <w:rsid w:val="204EBC77"/>
    <w:rsid w:val="20F2254B"/>
    <w:rsid w:val="2485373A"/>
    <w:rsid w:val="259887EF"/>
    <w:rsid w:val="26C573CF"/>
    <w:rsid w:val="273B6CD7"/>
    <w:rsid w:val="275BB666"/>
    <w:rsid w:val="29D2215D"/>
    <w:rsid w:val="29FF350A"/>
    <w:rsid w:val="2A60FDBC"/>
    <w:rsid w:val="2B1B2DCE"/>
    <w:rsid w:val="2B1EDA82"/>
    <w:rsid w:val="2BE87B2E"/>
    <w:rsid w:val="2C80C51C"/>
    <w:rsid w:val="2CA0CF55"/>
    <w:rsid w:val="2D289AE5"/>
    <w:rsid w:val="2DFB47F5"/>
    <w:rsid w:val="2E3BC022"/>
    <w:rsid w:val="2EDFA78C"/>
    <w:rsid w:val="304162E1"/>
    <w:rsid w:val="30E9704F"/>
    <w:rsid w:val="31E4F08B"/>
    <w:rsid w:val="32BA41E3"/>
    <w:rsid w:val="3309C12C"/>
    <w:rsid w:val="332B37AA"/>
    <w:rsid w:val="334AC42A"/>
    <w:rsid w:val="3377867A"/>
    <w:rsid w:val="340190E3"/>
    <w:rsid w:val="34211111"/>
    <w:rsid w:val="35C4A412"/>
    <w:rsid w:val="369F698E"/>
    <w:rsid w:val="37C88BDC"/>
    <w:rsid w:val="38659D23"/>
    <w:rsid w:val="3873D0F3"/>
    <w:rsid w:val="394037B9"/>
    <w:rsid w:val="3A97DB9E"/>
    <w:rsid w:val="3ADC5BAE"/>
    <w:rsid w:val="3B42FE45"/>
    <w:rsid w:val="3B77B594"/>
    <w:rsid w:val="3C69F6A8"/>
    <w:rsid w:val="3D15354E"/>
    <w:rsid w:val="3DE03C2D"/>
    <w:rsid w:val="3E4DBDE8"/>
    <w:rsid w:val="3E563535"/>
    <w:rsid w:val="3FC631C5"/>
    <w:rsid w:val="3FDA18DF"/>
    <w:rsid w:val="402DF1B3"/>
    <w:rsid w:val="42DAD447"/>
    <w:rsid w:val="42F12A16"/>
    <w:rsid w:val="430806AE"/>
    <w:rsid w:val="437DEC96"/>
    <w:rsid w:val="43CA06EC"/>
    <w:rsid w:val="44177FD1"/>
    <w:rsid w:val="443F2261"/>
    <w:rsid w:val="45A8BDA9"/>
    <w:rsid w:val="499A7716"/>
    <w:rsid w:val="49E36583"/>
    <w:rsid w:val="4B131893"/>
    <w:rsid w:val="4D24CEDC"/>
    <w:rsid w:val="4DD1957D"/>
    <w:rsid w:val="4FDC4855"/>
    <w:rsid w:val="5016AF71"/>
    <w:rsid w:val="50F78D25"/>
    <w:rsid w:val="525F855E"/>
    <w:rsid w:val="546EAAF6"/>
    <w:rsid w:val="55D0991C"/>
    <w:rsid w:val="56D1618B"/>
    <w:rsid w:val="57A64BB8"/>
    <w:rsid w:val="58B59E85"/>
    <w:rsid w:val="5918A644"/>
    <w:rsid w:val="591DE252"/>
    <w:rsid w:val="59955982"/>
    <w:rsid w:val="5B3129E3"/>
    <w:rsid w:val="5BA4D2AE"/>
    <w:rsid w:val="5BA84137"/>
    <w:rsid w:val="5CD700CB"/>
    <w:rsid w:val="5D65E5DC"/>
    <w:rsid w:val="5DBC553F"/>
    <w:rsid w:val="5E7CD29B"/>
    <w:rsid w:val="5E9864D2"/>
    <w:rsid w:val="5FB15D9D"/>
    <w:rsid w:val="60E9DFD6"/>
    <w:rsid w:val="62E951F3"/>
    <w:rsid w:val="635043BE"/>
    <w:rsid w:val="64DA3762"/>
    <w:rsid w:val="653C87FF"/>
    <w:rsid w:val="6668F00F"/>
    <w:rsid w:val="67A51787"/>
    <w:rsid w:val="67EB428E"/>
    <w:rsid w:val="68208E9D"/>
    <w:rsid w:val="68D3AFD5"/>
    <w:rsid w:val="69716840"/>
    <w:rsid w:val="6A32DA79"/>
    <w:rsid w:val="6AFBFDCA"/>
    <w:rsid w:val="6BC9E6A8"/>
    <w:rsid w:val="6BE7D337"/>
    <w:rsid w:val="6C6779CB"/>
    <w:rsid w:val="6D895BFB"/>
    <w:rsid w:val="6DF1E875"/>
    <w:rsid w:val="6E8A8FE1"/>
    <w:rsid w:val="6EFD1E09"/>
    <w:rsid w:val="7054FB10"/>
    <w:rsid w:val="7096F86A"/>
    <w:rsid w:val="72A67614"/>
    <w:rsid w:val="72C30995"/>
    <w:rsid w:val="72EDE752"/>
    <w:rsid w:val="785A76DE"/>
    <w:rsid w:val="78828E40"/>
    <w:rsid w:val="796D7466"/>
    <w:rsid w:val="7A48FE43"/>
    <w:rsid w:val="7A9C3BAC"/>
    <w:rsid w:val="7C215D3F"/>
    <w:rsid w:val="7C8FBC9C"/>
    <w:rsid w:val="7C96D49A"/>
    <w:rsid w:val="7CADF1F5"/>
    <w:rsid w:val="7DDDE2F5"/>
    <w:rsid w:val="7DE7E464"/>
    <w:rsid w:val="7DF7A225"/>
    <w:rsid w:val="7E173A50"/>
    <w:rsid w:val="7E53363B"/>
    <w:rsid w:val="7EDE57D0"/>
    <w:rsid w:val="7FD16818"/>
    <w:rsid w:val="7FDDA531"/>
    <w:rsid w:val="7FF37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BF87"/>
  <w15:chartTrackingRefBased/>
  <w15:docId w15:val="{F3552E8A-4369-460C-BC8E-740F0DEC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EA"/>
    <w:pPr>
      <w:tabs>
        <w:tab w:val="center" w:pos="4680"/>
        <w:tab w:val="right" w:pos="9360"/>
      </w:tabs>
    </w:pPr>
  </w:style>
  <w:style w:type="character" w:customStyle="1" w:styleId="HeaderChar">
    <w:name w:val="Header Char"/>
    <w:basedOn w:val="DefaultParagraphFont"/>
    <w:link w:val="Header"/>
    <w:uiPriority w:val="99"/>
    <w:rsid w:val="005F7AEA"/>
  </w:style>
  <w:style w:type="paragraph" w:styleId="Footer">
    <w:name w:val="footer"/>
    <w:basedOn w:val="Normal"/>
    <w:link w:val="FooterChar"/>
    <w:uiPriority w:val="99"/>
    <w:unhideWhenUsed/>
    <w:rsid w:val="005F7AEA"/>
    <w:pPr>
      <w:tabs>
        <w:tab w:val="center" w:pos="4680"/>
        <w:tab w:val="right" w:pos="9360"/>
      </w:tabs>
    </w:pPr>
  </w:style>
  <w:style w:type="character" w:customStyle="1" w:styleId="FooterChar">
    <w:name w:val="Footer Char"/>
    <w:basedOn w:val="DefaultParagraphFont"/>
    <w:link w:val="Footer"/>
    <w:uiPriority w:val="99"/>
    <w:rsid w:val="005F7AEA"/>
  </w:style>
  <w:style w:type="paragraph" w:styleId="ListParagraph">
    <w:name w:val="List Paragraph"/>
    <w:basedOn w:val="Normal"/>
    <w:uiPriority w:val="34"/>
    <w:qFormat/>
    <w:rsid w:val="005F7AEA"/>
    <w:pPr>
      <w:ind w:left="720"/>
      <w:contextualSpacing/>
    </w:pPr>
  </w:style>
  <w:style w:type="character" w:styleId="CommentReference">
    <w:name w:val="annotation reference"/>
    <w:basedOn w:val="DefaultParagraphFont"/>
    <w:uiPriority w:val="99"/>
    <w:semiHidden/>
    <w:unhideWhenUsed/>
    <w:rsid w:val="00D80F31"/>
    <w:rPr>
      <w:sz w:val="16"/>
      <w:szCs w:val="16"/>
    </w:rPr>
  </w:style>
  <w:style w:type="paragraph" w:styleId="CommentText">
    <w:name w:val="annotation text"/>
    <w:basedOn w:val="Normal"/>
    <w:link w:val="CommentTextChar"/>
    <w:uiPriority w:val="99"/>
    <w:semiHidden/>
    <w:unhideWhenUsed/>
    <w:rsid w:val="00D80F31"/>
    <w:rPr>
      <w:sz w:val="20"/>
      <w:szCs w:val="20"/>
    </w:rPr>
  </w:style>
  <w:style w:type="character" w:customStyle="1" w:styleId="CommentTextChar">
    <w:name w:val="Comment Text Char"/>
    <w:basedOn w:val="DefaultParagraphFont"/>
    <w:link w:val="CommentText"/>
    <w:uiPriority w:val="99"/>
    <w:semiHidden/>
    <w:rsid w:val="00D80F31"/>
    <w:rPr>
      <w:sz w:val="20"/>
      <w:szCs w:val="20"/>
    </w:rPr>
  </w:style>
  <w:style w:type="paragraph" w:styleId="CommentSubject">
    <w:name w:val="annotation subject"/>
    <w:basedOn w:val="CommentText"/>
    <w:next w:val="CommentText"/>
    <w:link w:val="CommentSubjectChar"/>
    <w:uiPriority w:val="99"/>
    <w:semiHidden/>
    <w:unhideWhenUsed/>
    <w:rsid w:val="00D80F31"/>
    <w:rPr>
      <w:b/>
      <w:bCs/>
    </w:rPr>
  </w:style>
  <w:style w:type="character" w:customStyle="1" w:styleId="CommentSubjectChar">
    <w:name w:val="Comment Subject Char"/>
    <w:basedOn w:val="CommentTextChar"/>
    <w:link w:val="CommentSubject"/>
    <w:uiPriority w:val="99"/>
    <w:semiHidden/>
    <w:rsid w:val="00D80F31"/>
    <w:rPr>
      <w:b/>
      <w:bCs/>
      <w:sz w:val="20"/>
      <w:szCs w:val="20"/>
    </w:rPr>
  </w:style>
  <w:style w:type="paragraph" w:styleId="BalloonText">
    <w:name w:val="Balloon Text"/>
    <w:basedOn w:val="Normal"/>
    <w:link w:val="BalloonTextChar"/>
    <w:uiPriority w:val="99"/>
    <w:semiHidden/>
    <w:unhideWhenUsed/>
    <w:rsid w:val="00D80F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F31"/>
    <w:rPr>
      <w:rFonts w:ascii="Times New Roman" w:hAnsi="Times New Roman" w:cs="Times New Roman"/>
      <w:sz w:val="18"/>
      <w:szCs w:val="18"/>
    </w:rPr>
  </w:style>
  <w:style w:type="paragraph" w:styleId="NormalWeb">
    <w:name w:val="Normal (Web)"/>
    <w:basedOn w:val="Normal"/>
    <w:uiPriority w:val="99"/>
    <w:semiHidden/>
    <w:unhideWhenUsed/>
    <w:rsid w:val="00AD2EAC"/>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9E452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0530">
      <w:bodyDiv w:val="1"/>
      <w:marLeft w:val="0"/>
      <w:marRight w:val="0"/>
      <w:marTop w:val="0"/>
      <w:marBottom w:val="0"/>
      <w:divBdr>
        <w:top w:val="none" w:sz="0" w:space="0" w:color="auto"/>
        <w:left w:val="none" w:sz="0" w:space="0" w:color="auto"/>
        <w:bottom w:val="none" w:sz="0" w:space="0" w:color="auto"/>
        <w:right w:val="none" w:sz="0" w:space="0" w:color="auto"/>
      </w:divBdr>
    </w:div>
    <w:div w:id="396783741">
      <w:bodyDiv w:val="1"/>
      <w:marLeft w:val="0"/>
      <w:marRight w:val="0"/>
      <w:marTop w:val="0"/>
      <w:marBottom w:val="0"/>
      <w:divBdr>
        <w:top w:val="none" w:sz="0" w:space="0" w:color="auto"/>
        <w:left w:val="none" w:sz="0" w:space="0" w:color="auto"/>
        <w:bottom w:val="none" w:sz="0" w:space="0" w:color="auto"/>
        <w:right w:val="none" w:sz="0" w:space="0" w:color="auto"/>
      </w:divBdr>
      <w:divsChild>
        <w:div w:id="2106458346">
          <w:marLeft w:val="0"/>
          <w:marRight w:val="0"/>
          <w:marTop w:val="0"/>
          <w:marBottom w:val="0"/>
          <w:divBdr>
            <w:top w:val="none" w:sz="0" w:space="0" w:color="auto"/>
            <w:left w:val="none" w:sz="0" w:space="0" w:color="auto"/>
            <w:bottom w:val="none" w:sz="0" w:space="0" w:color="auto"/>
            <w:right w:val="none" w:sz="0" w:space="0" w:color="auto"/>
          </w:divBdr>
        </w:div>
      </w:divsChild>
    </w:div>
    <w:div w:id="1365329842">
      <w:bodyDiv w:val="1"/>
      <w:marLeft w:val="0"/>
      <w:marRight w:val="0"/>
      <w:marTop w:val="0"/>
      <w:marBottom w:val="0"/>
      <w:divBdr>
        <w:top w:val="none" w:sz="0" w:space="0" w:color="auto"/>
        <w:left w:val="none" w:sz="0" w:space="0" w:color="auto"/>
        <w:bottom w:val="none" w:sz="0" w:space="0" w:color="auto"/>
        <w:right w:val="none" w:sz="0" w:space="0" w:color="auto"/>
      </w:divBdr>
    </w:div>
    <w:div w:id="2057659619">
      <w:bodyDiv w:val="1"/>
      <w:marLeft w:val="0"/>
      <w:marRight w:val="0"/>
      <w:marTop w:val="0"/>
      <w:marBottom w:val="0"/>
      <w:divBdr>
        <w:top w:val="none" w:sz="0" w:space="0" w:color="auto"/>
        <w:left w:val="none" w:sz="0" w:space="0" w:color="auto"/>
        <w:bottom w:val="none" w:sz="0" w:space="0" w:color="auto"/>
        <w:right w:val="none" w:sz="0" w:space="0" w:color="auto"/>
      </w:divBdr>
      <w:divsChild>
        <w:div w:id="106811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1CA0C6CEB7E4A9F922F254B63B9A1" ma:contentTypeVersion="10" ma:contentTypeDescription="Create a new document." ma:contentTypeScope="" ma:versionID="45dbaecde4bbb10c16179c2f526cc73a">
  <xsd:schema xmlns:xsd="http://www.w3.org/2001/XMLSchema" xmlns:xs="http://www.w3.org/2001/XMLSchema" xmlns:p="http://schemas.microsoft.com/office/2006/metadata/properties" xmlns:ns2="d73cf35b-123f-4997-9838-85e840b22ce2" xmlns:ns3="db1de002-6a3c-4fb9-88dc-f79e558a21ac" targetNamespace="http://schemas.microsoft.com/office/2006/metadata/properties" ma:root="true" ma:fieldsID="da5ae91e1ad112ce8a9ac8051edbacb3" ns2:_="" ns3:_="">
    <xsd:import namespace="d73cf35b-123f-4997-9838-85e840b22ce2"/>
    <xsd:import namespace="db1de002-6a3c-4fb9-88dc-f79e558a2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f35b-123f-4997-9838-85e840b22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de002-6a3c-4fb9-88dc-f79e558a21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1de002-6a3c-4fb9-88dc-f79e558a21ac">
      <UserInfo>
        <DisplayName>Coup, Lori Kay</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69786-4137-4F48-9E29-DEE29C5EDE16}"/>
</file>

<file path=customXml/itemProps2.xml><?xml version="1.0" encoding="utf-8"?>
<ds:datastoreItem xmlns:ds="http://schemas.openxmlformats.org/officeDocument/2006/customXml" ds:itemID="{628D4347-353F-4C64-8B48-1C256939A08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41e73750-daf4-4b74-a6a4-f34bbd6e488b"/>
    <ds:schemaRef ds:uri="http://schemas.microsoft.com/office/infopath/2007/PartnerControls"/>
    <ds:schemaRef ds:uri="http://schemas.openxmlformats.org/package/2006/metadata/core-properties"/>
    <ds:schemaRef ds:uri="1e67f543-7d9f-4abe-82a6-25becceb9365"/>
    <ds:schemaRef ds:uri="http://www.w3.org/XML/1998/namespace"/>
  </ds:schemaRefs>
</ds:datastoreItem>
</file>

<file path=customXml/itemProps3.xml><?xml version="1.0" encoding="utf-8"?>
<ds:datastoreItem xmlns:ds="http://schemas.openxmlformats.org/officeDocument/2006/customXml" ds:itemID="{007C15EE-7B9E-4BD7-A285-F6A6828FF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Williams</dc:creator>
  <cp:keywords/>
  <dc:description/>
  <cp:lastModifiedBy>Foley-Defiore, Joann</cp:lastModifiedBy>
  <cp:revision>2</cp:revision>
  <dcterms:created xsi:type="dcterms:W3CDTF">2021-11-29T22:30:00Z</dcterms:created>
  <dcterms:modified xsi:type="dcterms:W3CDTF">2021-11-29T22:30:00Z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0x0101001F81CA0C6CEB7E4A9F922F254B63B9A1</vt:lpwstr>
  </property>
</Properties>
</file>