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E4E9A" w:rsidR="00D21624" w:rsidP="05E92ABA" w:rsidRDefault="009D2D63" w14:paraId="31CD803A" w14:textId="4E0FA880">
      <w:pPr>
        <w:pStyle w:val="Heading1"/>
        <w:rPr>
          <w:rFonts w:ascii="Berlin Sans FB Demi" w:hAnsi="Berlin Sans FB Demi" w:eastAsia="Berlin Sans FB Demi" w:cs="Berlin Sans FB Demi"/>
        </w:rPr>
      </w:pPr>
      <w:bookmarkStart w:name="OLE_LINK5" w:id="0"/>
      <w:bookmarkStart w:name="OLE_LINK6" w:id="1"/>
      <w:r w:rsidRPr="05E92ABA">
        <w:rPr>
          <w:rFonts w:ascii="Berlin Sans FB Demi" w:hAnsi="Berlin Sans FB Demi" w:eastAsia="Berlin Sans FB Demi" w:cs="Berlin Sans FB Demi"/>
        </w:rPr>
        <w:t>A CONVIVIAL LANDSCAPE:</w:t>
      </w:r>
      <w:r w:rsidRPr="05E92ABA" w:rsidR="008D02FD">
        <w:rPr>
          <w:rFonts w:ascii="Berlin Sans FB Demi" w:hAnsi="Berlin Sans FB Demi" w:eastAsia="Berlin Sans FB Demi" w:cs="Berlin Sans FB Demi"/>
        </w:rPr>
        <w:t xml:space="preserve"> </w:t>
      </w:r>
      <w:r>
        <w:br/>
      </w:r>
      <w:r w:rsidRPr="05E92ABA" w:rsidR="00D21624">
        <w:rPr>
          <w:rFonts w:ascii="Berlin Sans FB Demi" w:hAnsi="Berlin Sans FB Demi" w:eastAsia="Berlin Sans FB Demi" w:cs="Berlin Sans FB Demi"/>
        </w:rPr>
        <w:t xml:space="preserve">WRITING </w:t>
      </w:r>
      <w:r w:rsidRPr="05E92ABA" w:rsidR="008D02FD">
        <w:rPr>
          <w:rFonts w:ascii="Berlin Sans FB Demi" w:hAnsi="Berlin Sans FB Demi" w:eastAsia="Berlin Sans FB Demi" w:cs="Berlin Sans FB Demi"/>
        </w:rPr>
        <w:t>AT PENN STATE’S SUSTAINABILITY EXPERIENCE CENTER</w:t>
      </w:r>
      <w:r w:rsidRPr="05E92ABA" w:rsidR="00D21624">
        <w:rPr>
          <w:rFonts w:ascii="Berlin Sans FB Demi" w:hAnsi="Berlin Sans FB Demi" w:eastAsia="Berlin Sans FB Demi" w:cs="Berlin Sans FB Demi"/>
        </w:rPr>
        <w:t xml:space="preserve"> </w:t>
      </w:r>
    </w:p>
    <w:p w:rsidR="00E465C1" w:rsidP="05E92ABA" w:rsidRDefault="008D02FD" w14:paraId="37D1AE15" w14:textId="57F7BEB6">
      <w:pPr>
        <w:rPr>
          <w:rFonts w:asciiTheme="majorHAnsi" w:hAnsiTheme="majorHAnsi" w:eastAsiaTheme="majorEastAsia" w:cstheme="majorBidi"/>
        </w:rPr>
      </w:pPr>
      <w:r>
        <w:br/>
      </w:r>
      <w:r w:rsidRPr="05E92ABA">
        <w:rPr>
          <w:rFonts w:asciiTheme="majorHAnsi" w:hAnsiTheme="majorHAnsi" w:eastAsiaTheme="majorEastAsia" w:cstheme="majorBidi"/>
        </w:rPr>
        <w:t xml:space="preserve">Welcome to </w:t>
      </w:r>
      <w:r w:rsidRPr="05E92ABA" w:rsidR="002A3358">
        <w:rPr>
          <w:rFonts w:asciiTheme="majorHAnsi" w:hAnsiTheme="majorHAnsi" w:eastAsiaTheme="majorEastAsia" w:cstheme="majorBidi"/>
        </w:rPr>
        <w:t>Penn State’s Sustainability Experience Center</w:t>
      </w:r>
      <w:r w:rsidRPr="05E92ABA">
        <w:rPr>
          <w:rFonts w:asciiTheme="majorHAnsi" w:hAnsiTheme="majorHAnsi" w:eastAsiaTheme="majorEastAsia" w:cstheme="majorBidi"/>
        </w:rPr>
        <w:t xml:space="preserve">. The site you are </w:t>
      </w:r>
      <w:r w:rsidRPr="05E92ABA" w:rsidR="61A3BFF6">
        <w:rPr>
          <w:rFonts w:asciiTheme="majorHAnsi" w:hAnsiTheme="majorHAnsi" w:eastAsiaTheme="majorEastAsia" w:cstheme="majorBidi"/>
        </w:rPr>
        <w:t xml:space="preserve">visiting </w:t>
      </w:r>
      <w:r w:rsidRPr="05E92ABA">
        <w:rPr>
          <w:rFonts w:asciiTheme="majorHAnsi" w:hAnsiTheme="majorHAnsi" w:eastAsiaTheme="majorEastAsia" w:cstheme="majorBidi"/>
        </w:rPr>
        <w:t>is a site of c</w:t>
      </w:r>
      <w:r w:rsidRPr="05E92ABA" w:rsidR="05535F84">
        <w:rPr>
          <w:rFonts w:asciiTheme="majorHAnsi" w:hAnsiTheme="majorHAnsi" w:eastAsiaTheme="majorEastAsia" w:cstheme="majorBidi"/>
        </w:rPr>
        <w:t xml:space="preserve">ontinual </w:t>
      </w:r>
      <w:r w:rsidRPr="05E92ABA" w:rsidR="61A05709">
        <w:rPr>
          <w:rFonts w:asciiTheme="majorHAnsi" w:hAnsiTheme="majorHAnsi" w:eastAsiaTheme="majorEastAsia" w:cstheme="majorBidi"/>
        </w:rPr>
        <w:t>change</w:t>
      </w:r>
      <w:r w:rsidRPr="05E92ABA">
        <w:rPr>
          <w:rFonts w:asciiTheme="majorHAnsi" w:hAnsiTheme="majorHAnsi" w:eastAsiaTheme="majorEastAsia" w:cstheme="majorBidi"/>
        </w:rPr>
        <w:t xml:space="preserve">. We offer it to </w:t>
      </w:r>
      <w:r w:rsidRPr="05E92ABA" w:rsidR="009D2D63">
        <w:rPr>
          <w:rFonts w:asciiTheme="majorHAnsi" w:hAnsiTheme="majorHAnsi" w:eastAsiaTheme="majorEastAsia" w:cstheme="majorBidi"/>
        </w:rPr>
        <w:t>you</w:t>
      </w:r>
      <w:r w:rsidRPr="05E92ABA">
        <w:rPr>
          <w:rFonts w:asciiTheme="majorHAnsi" w:hAnsiTheme="majorHAnsi" w:eastAsiaTheme="majorEastAsia" w:cstheme="majorBidi"/>
        </w:rPr>
        <w:t xml:space="preserve"> to reflect on </w:t>
      </w:r>
      <w:r w:rsidRPr="05E92ABA" w:rsidR="00C6026F">
        <w:rPr>
          <w:rFonts w:asciiTheme="majorHAnsi" w:hAnsiTheme="majorHAnsi" w:eastAsiaTheme="majorEastAsia" w:cstheme="majorBidi"/>
        </w:rPr>
        <w:t xml:space="preserve">history and </w:t>
      </w:r>
      <w:r w:rsidRPr="05E92ABA" w:rsidR="2A2AD1C4">
        <w:rPr>
          <w:rFonts w:asciiTheme="majorHAnsi" w:hAnsiTheme="majorHAnsi" w:eastAsiaTheme="majorEastAsia" w:cstheme="majorBidi"/>
        </w:rPr>
        <w:t>adaptation</w:t>
      </w:r>
      <w:r w:rsidRPr="05E92ABA">
        <w:rPr>
          <w:rFonts w:asciiTheme="majorHAnsi" w:hAnsiTheme="majorHAnsi" w:eastAsiaTheme="majorEastAsia" w:cstheme="majorBidi"/>
        </w:rPr>
        <w:t xml:space="preserve">, on how </w:t>
      </w:r>
      <w:r w:rsidRPr="05E92ABA" w:rsidR="00C6026F">
        <w:rPr>
          <w:rFonts w:asciiTheme="majorHAnsi" w:hAnsiTheme="majorHAnsi" w:eastAsiaTheme="majorEastAsia" w:cstheme="majorBidi"/>
        </w:rPr>
        <w:t>we</w:t>
      </w:r>
      <w:r w:rsidRPr="05E92ABA">
        <w:rPr>
          <w:rFonts w:asciiTheme="majorHAnsi" w:hAnsiTheme="majorHAnsi" w:eastAsiaTheme="majorEastAsia" w:cstheme="majorBidi"/>
        </w:rPr>
        <w:t xml:space="preserve"> live</w:t>
      </w:r>
      <w:r w:rsidRPr="05E92ABA" w:rsidR="009D2D63">
        <w:rPr>
          <w:rFonts w:asciiTheme="majorHAnsi" w:hAnsiTheme="majorHAnsi" w:eastAsiaTheme="majorEastAsia" w:cstheme="majorBidi"/>
        </w:rPr>
        <w:t xml:space="preserve"> and</w:t>
      </w:r>
      <w:r w:rsidRPr="05E92ABA">
        <w:rPr>
          <w:rFonts w:asciiTheme="majorHAnsi" w:hAnsiTheme="majorHAnsi" w:eastAsiaTheme="majorEastAsia" w:cstheme="majorBidi"/>
        </w:rPr>
        <w:t xml:space="preserve"> </w:t>
      </w:r>
      <w:r w:rsidRPr="05E92ABA" w:rsidR="00C6026F">
        <w:rPr>
          <w:rFonts w:asciiTheme="majorHAnsi" w:hAnsiTheme="majorHAnsi" w:eastAsiaTheme="majorEastAsia" w:cstheme="majorBidi"/>
        </w:rPr>
        <w:t xml:space="preserve">on </w:t>
      </w:r>
      <w:r w:rsidRPr="05E92ABA">
        <w:rPr>
          <w:rFonts w:asciiTheme="majorHAnsi" w:hAnsiTheme="majorHAnsi" w:eastAsiaTheme="majorEastAsia" w:cstheme="majorBidi"/>
        </w:rPr>
        <w:t>what you value</w:t>
      </w:r>
      <w:r w:rsidRPr="05E92ABA" w:rsidR="009D2D63">
        <w:rPr>
          <w:rFonts w:asciiTheme="majorHAnsi" w:hAnsiTheme="majorHAnsi" w:eastAsiaTheme="majorEastAsia" w:cstheme="majorBidi"/>
        </w:rPr>
        <w:t>.</w:t>
      </w:r>
      <w:r w:rsidRPr="05E92ABA">
        <w:rPr>
          <w:rFonts w:asciiTheme="majorHAnsi" w:hAnsiTheme="majorHAnsi" w:eastAsiaTheme="majorEastAsia" w:cstheme="majorBidi"/>
        </w:rPr>
        <w:t xml:space="preserve"> </w:t>
      </w:r>
      <w:r w:rsidRPr="05E92ABA" w:rsidR="009D2D63">
        <w:rPr>
          <w:rFonts w:asciiTheme="majorHAnsi" w:hAnsiTheme="majorHAnsi" w:eastAsiaTheme="majorEastAsia" w:cstheme="majorBidi"/>
        </w:rPr>
        <w:t>What</w:t>
      </w:r>
      <w:r w:rsidRPr="05E92ABA">
        <w:rPr>
          <w:rFonts w:asciiTheme="majorHAnsi" w:hAnsiTheme="majorHAnsi" w:eastAsiaTheme="majorEastAsia" w:cstheme="majorBidi"/>
        </w:rPr>
        <w:t xml:space="preserve"> kind of world would</w:t>
      </w:r>
      <w:r w:rsidRPr="05E92ABA" w:rsidR="009D2D63">
        <w:rPr>
          <w:rFonts w:asciiTheme="majorHAnsi" w:hAnsiTheme="majorHAnsi" w:eastAsiaTheme="majorEastAsia" w:cstheme="majorBidi"/>
        </w:rPr>
        <w:t xml:space="preserve"> you</w:t>
      </w:r>
      <w:r w:rsidRPr="05E92ABA">
        <w:rPr>
          <w:rFonts w:asciiTheme="majorHAnsi" w:hAnsiTheme="majorHAnsi" w:eastAsiaTheme="majorEastAsia" w:cstheme="majorBidi"/>
        </w:rPr>
        <w:t xml:space="preserve"> like to live in</w:t>
      </w:r>
      <w:r w:rsidRPr="05E92ABA" w:rsidR="009D2D63">
        <w:rPr>
          <w:rFonts w:asciiTheme="majorHAnsi" w:hAnsiTheme="majorHAnsi" w:eastAsiaTheme="majorEastAsia" w:cstheme="majorBidi"/>
        </w:rPr>
        <w:t>?</w:t>
      </w:r>
      <w:r w:rsidRPr="05E92ABA">
        <w:rPr>
          <w:rFonts w:asciiTheme="majorHAnsi" w:hAnsiTheme="majorHAnsi" w:eastAsiaTheme="majorEastAsia" w:cstheme="majorBidi"/>
        </w:rPr>
        <w:t xml:space="preserve"> </w:t>
      </w:r>
    </w:p>
    <w:p w:rsidR="00E465C1" w:rsidP="05E92ABA" w:rsidRDefault="00E465C1" w14:paraId="43E8825E" w14:textId="77777777">
      <w:pPr>
        <w:rPr>
          <w:rFonts w:asciiTheme="majorHAnsi" w:hAnsiTheme="majorHAnsi" w:eastAsiaTheme="majorEastAsia" w:cstheme="majorBidi"/>
        </w:rPr>
      </w:pPr>
    </w:p>
    <w:p w:rsidR="00010AA7" w:rsidP="05E92ABA" w:rsidRDefault="00C6026F" w14:paraId="539AC301" w14:textId="2CEE6B94">
      <w:pPr>
        <w:rPr>
          <w:rFonts w:asciiTheme="majorHAnsi" w:hAnsiTheme="majorHAnsi" w:eastAsiaTheme="majorEastAsia" w:cstheme="majorBidi"/>
        </w:rPr>
      </w:pPr>
      <w:r w:rsidRPr="05E92ABA">
        <w:rPr>
          <w:rFonts w:asciiTheme="majorHAnsi" w:hAnsiTheme="majorHAnsi" w:eastAsiaTheme="majorEastAsia" w:cstheme="majorBidi"/>
        </w:rPr>
        <w:t xml:space="preserve">Please take some time to read the prompt below and then write freely for </w:t>
      </w:r>
      <w:r w:rsidRPr="05E92ABA" w:rsidR="6037E377">
        <w:rPr>
          <w:rFonts w:asciiTheme="majorHAnsi" w:hAnsiTheme="majorHAnsi" w:eastAsiaTheme="majorEastAsia" w:cstheme="majorBidi"/>
        </w:rPr>
        <w:t>30 minutes</w:t>
      </w:r>
      <w:r w:rsidRPr="05E92ABA">
        <w:rPr>
          <w:rFonts w:asciiTheme="majorHAnsi" w:hAnsiTheme="majorHAnsi" w:eastAsiaTheme="majorEastAsia" w:cstheme="majorBidi"/>
        </w:rPr>
        <w:t xml:space="preserve"> </w:t>
      </w:r>
      <w:r w:rsidRPr="05E92ABA" w:rsidR="3D68E788">
        <w:rPr>
          <w:rFonts w:asciiTheme="majorHAnsi" w:hAnsiTheme="majorHAnsi" w:eastAsiaTheme="majorEastAsia" w:cstheme="majorBidi"/>
        </w:rPr>
        <w:t>(</w:t>
      </w:r>
      <w:r w:rsidRPr="05E92ABA">
        <w:rPr>
          <w:rFonts w:asciiTheme="majorHAnsi" w:hAnsiTheme="majorHAnsi" w:eastAsiaTheme="majorEastAsia" w:cstheme="majorBidi"/>
        </w:rPr>
        <w:t>or more</w:t>
      </w:r>
      <w:r w:rsidRPr="05E92ABA" w:rsidR="2BCD40A5">
        <w:rPr>
          <w:rFonts w:asciiTheme="majorHAnsi" w:hAnsiTheme="majorHAnsi" w:eastAsiaTheme="majorEastAsia" w:cstheme="majorBidi"/>
        </w:rPr>
        <w:t>)</w:t>
      </w:r>
      <w:r w:rsidRPr="05E92ABA">
        <w:rPr>
          <w:rFonts w:asciiTheme="majorHAnsi" w:hAnsiTheme="majorHAnsi" w:eastAsiaTheme="majorEastAsia" w:cstheme="majorBidi"/>
        </w:rPr>
        <w:t xml:space="preserve"> and then </w:t>
      </w:r>
      <w:hyperlink r:id="rId10">
        <w:r w:rsidRPr="05E92ABA">
          <w:rPr>
            <w:rStyle w:val="Hyperlink"/>
            <w:rFonts w:asciiTheme="majorHAnsi" w:hAnsiTheme="majorHAnsi" w:eastAsiaTheme="majorEastAsia" w:cstheme="majorBidi"/>
          </w:rPr>
          <w:t>submit it to us</w:t>
        </w:r>
      </w:hyperlink>
      <w:r w:rsidRPr="05E92ABA" w:rsidR="04B63F39">
        <w:rPr>
          <w:rFonts w:asciiTheme="majorHAnsi" w:hAnsiTheme="majorHAnsi" w:eastAsiaTheme="majorEastAsia" w:cstheme="majorBidi"/>
        </w:rPr>
        <w:t>.*</w:t>
      </w:r>
      <w:r w:rsidRPr="05E92ABA" w:rsidR="009D2D63">
        <w:rPr>
          <w:rFonts w:asciiTheme="majorHAnsi" w:hAnsiTheme="majorHAnsi" w:eastAsiaTheme="majorEastAsia" w:cstheme="majorBidi"/>
        </w:rPr>
        <w:t xml:space="preserve"> If you are a teacher or student in a writing class, </w:t>
      </w:r>
      <w:r w:rsidRPr="05E92ABA" w:rsidR="28FEEB01">
        <w:rPr>
          <w:rFonts w:asciiTheme="majorHAnsi" w:hAnsiTheme="majorHAnsi" w:eastAsiaTheme="majorEastAsia" w:cstheme="majorBidi"/>
        </w:rPr>
        <w:t xml:space="preserve">we invite you to </w:t>
      </w:r>
      <w:r w:rsidRPr="05E92ABA" w:rsidR="009D2D63">
        <w:rPr>
          <w:rFonts w:asciiTheme="majorHAnsi" w:hAnsiTheme="majorHAnsi" w:eastAsiaTheme="majorEastAsia" w:cstheme="majorBidi"/>
        </w:rPr>
        <w:t xml:space="preserve">use the Sustainability Experience Center for your own flash fiction, short story, poetry or creative non-fiction writing assignments. </w:t>
      </w:r>
    </w:p>
    <w:p w:rsidR="00C6026F" w:rsidP="05E92ABA" w:rsidRDefault="00C6026F" w14:paraId="611137C0" w14:textId="77DA09C1">
      <w:pPr>
        <w:rPr>
          <w:rFonts w:asciiTheme="majorHAnsi" w:hAnsiTheme="majorHAnsi" w:eastAsiaTheme="majorEastAsia" w:cstheme="majorBidi"/>
        </w:rPr>
      </w:pPr>
    </w:p>
    <w:p w:rsidR="00B1217B" w:rsidP="05E92ABA" w:rsidRDefault="1EA853ED" w14:paraId="0259F664" w14:textId="2E75975B">
      <w:pPr>
        <w:rPr>
          <w:rFonts w:asciiTheme="majorHAnsi" w:hAnsiTheme="majorHAnsi" w:eastAsiaTheme="majorEastAsia" w:cstheme="majorBidi"/>
        </w:rPr>
      </w:pPr>
      <w:r w:rsidRPr="05E92ABA">
        <w:rPr>
          <w:rFonts w:asciiTheme="majorHAnsi" w:hAnsiTheme="majorHAnsi" w:eastAsiaTheme="majorEastAsia" w:cstheme="majorBidi"/>
        </w:rPr>
        <w:t>Let’s begin by e</w:t>
      </w:r>
      <w:r w:rsidRPr="05E92ABA" w:rsidR="009D2D63">
        <w:rPr>
          <w:rFonts w:asciiTheme="majorHAnsi" w:hAnsiTheme="majorHAnsi" w:eastAsiaTheme="majorEastAsia" w:cstheme="majorBidi"/>
        </w:rPr>
        <w:t>xplor</w:t>
      </w:r>
      <w:r w:rsidRPr="05E92ABA" w:rsidR="71623682">
        <w:rPr>
          <w:rFonts w:asciiTheme="majorHAnsi" w:hAnsiTheme="majorHAnsi" w:eastAsiaTheme="majorEastAsia" w:cstheme="majorBidi"/>
        </w:rPr>
        <w:t>ing</w:t>
      </w:r>
      <w:r w:rsidRPr="05E92ABA" w:rsidR="009D2D63">
        <w:rPr>
          <w:rFonts w:asciiTheme="majorHAnsi" w:hAnsiTheme="majorHAnsi" w:eastAsiaTheme="majorEastAsia" w:cstheme="majorBidi"/>
        </w:rPr>
        <w:t xml:space="preserve"> the Sustainability Experience Center’s 9 acres</w:t>
      </w:r>
      <w:r w:rsidRPr="05E92ABA" w:rsidR="00D86DB2">
        <w:rPr>
          <w:rFonts w:asciiTheme="majorHAnsi" w:hAnsiTheme="majorHAnsi" w:eastAsiaTheme="majorEastAsia" w:cstheme="majorBidi"/>
        </w:rPr>
        <w:t xml:space="preserve">. You can learn about each of the amenities </w:t>
      </w:r>
      <w:r w:rsidRPr="05E92ABA" w:rsidR="44B0CC5A">
        <w:rPr>
          <w:rFonts w:asciiTheme="majorHAnsi" w:hAnsiTheme="majorHAnsi" w:eastAsiaTheme="majorEastAsia" w:cstheme="majorBidi"/>
        </w:rPr>
        <w:t>online</w:t>
      </w:r>
      <w:r w:rsidRPr="05E92ABA" w:rsidR="162CD103">
        <w:rPr>
          <w:rFonts w:asciiTheme="majorHAnsi" w:hAnsiTheme="majorHAnsi" w:eastAsiaTheme="majorEastAsia" w:cstheme="majorBidi"/>
        </w:rPr>
        <w:t xml:space="preserve"> </w:t>
      </w:r>
      <w:r w:rsidRPr="05E92ABA" w:rsidR="19E65319">
        <w:rPr>
          <w:rFonts w:asciiTheme="majorHAnsi" w:hAnsiTheme="majorHAnsi" w:eastAsiaTheme="majorEastAsia" w:cstheme="majorBidi"/>
        </w:rPr>
        <w:t>(</w:t>
      </w:r>
      <w:hyperlink w:anchor="!ce/36786?ct/33177,26611,25403,26748,26749,26750,27255" r:id="rId11">
        <w:r w:rsidRPr="05E92ABA" w:rsidR="19E65319">
          <w:rPr>
            <w:rStyle w:val="Hyperlink"/>
            <w:rFonts w:asciiTheme="majorHAnsi" w:hAnsiTheme="majorHAnsi" w:eastAsiaTheme="majorEastAsia" w:cstheme="majorBidi"/>
          </w:rPr>
          <w:t>map.psu.edu</w:t>
        </w:r>
      </w:hyperlink>
      <w:r w:rsidRPr="05E92ABA" w:rsidR="777F381D">
        <w:rPr>
          <w:rFonts w:asciiTheme="majorHAnsi" w:hAnsiTheme="majorHAnsi" w:eastAsiaTheme="majorEastAsia" w:cstheme="majorBidi"/>
        </w:rPr>
        <w:t xml:space="preserve"> and </w:t>
      </w:r>
      <w:r w:rsidRPr="05E92ABA" w:rsidR="3680B2C9">
        <w:rPr>
          <w:rFonts w:asciiTheme="majorHAnsi" w:hAnsiTheme="majorHAnsi" w:eastAsiaTheme="majorEastAsia" w:cstheme="majorBidi"/>
        </w:rPr>
        <w:t xml:space="preserve"> </w:t>
      </w:r>
      <w:hyperlink r:id="rId12">
        <w:r w:rsidRPr="05E92ABA" w:rsidR="3680B2C9">
          <w:rPr>
            <w:rStyle w:val="Hyperlink"/>
            <w:rFonts w:asciiTheme="majorHAnsi" w:hAnsiTheme="majorHAnsi" w:eastAsiaTheme="majorEastAsia" w:cstheme="majorBidi"/>
          </w:rPr>
          <w:t>http://sustainability.psu.edu/sustainability-experience-center</w:t>
        </w:r>
      </w:hyperlink>
      <w:r w:rsidRPr="05E92ABA" w:rsidR="19E65319">
        <w:rPr>
          <w:rFonts w:asciiTheme="majorHAnsi" w:hAnsiTheme="majorHAnsi" w:eastAsiaTheme="majorEastAsia" w:cstheme="majorBidi"/>
        </w:rPr>
        <w:t>)</w:t>
      </w:r>
      <w:r w:rsidRPr="05E92ABA" w:rsidR="44B0CC5A">
        <w:rPr>
          <w:rFonts w:asciiTheme="majorHAnsi" w:hAnsiTheme="majorHAnsi" w:eastAsiaTheme="majorEastAsia" w:cstheme="majorBidi"/>
        </w:rPr>
        <w:t xml:space="preserve">.  We also hope that you will </w:t>
      </w:r>
      <w:r w:rsidRPr="05E92ABA" w:rsidR="6306367F">
        <w:rPr>
          <w:rFonts w:asciiTheme="majorHAnsi" w:hAnsiTheme="majorHAnsi" w:eastAsiaTheme="majorEastAsia" w:cstheme="majorBidi"/>
        </w:rPr>
        <w:t>get to visit the site someday</w:t>
      </w:r>
      <w:r w:rsidRPr="05E92ABA" w:rsidR="00D86DB2">
        <w:rPr>
          <w:rFonts w:asciiTheme="majorHAnsi" w:hAnsiTheme="majorHAnsi" w:eastAsiaTheme="majorEastAsia" w:cstheme="majorBidi"/>
        </w:rPr>
        <w:t xml:space="preserve">. </w:t>
      </w:r>
      <w:r w:rsidRPr="05E92ABA" w:rsidR="6F8ED5FA">
        <w:rPr>
          <w:rFonts w:asciiTheme="majorHAnsi" w:hAnsiTheme="majorHAnsi" w:eastAsiaTheme="majorEastAsia" w:cstheme="majorBidi"/>
        </w:rPr>
        <w:t>For now, g</w:t>
      </w:r>
      <w:r w:rsidRPr="05E92ABA" w:rsidR="00B1217B">
        <w:rPr>
          <w:rFonts w:asciiTheme="majorHAnsi" w:hAnsiTheme="majorHAnsi" w:eastAsiaTheme="majorEastAsia" w:cstheme="majorBidi"/>
        </w:rPr>
        <w:t>et to know what</w:t>
      </w:r>
      <w:r w:rsidRPr="05E92ABA" w:rsidR="4E108809">
        <w:rPr>
          <w:rFonts w:asciiTheme="majorHAnsi" w:hAnsiTheme="majorHAnsi" w:eastAsiaTheme="majorEastAsia" w:cstheme="majorBidi"/>
        </w:rPr>
        <w:t xml:space="preserve"> is located on the </w:t>
      </w:r>
      <w:r w:rsidRPr="05E92ABA" w:rsidR="57D41B03">
        <w:rPr>
          <w:rFonts w:asciiTheme="majorHAnsi" w:hAnsiTheme="majorHAnsi" w:eastAsiaTheme="majorEastAsia" w:cstheme="majorBidi"/>
        </w:rPr>
        <w:t>property</w:t>
      </w:r>
      <w:r w:rsidRPr="05E92ABA" w:rsidR="00B1217B">
        <w:rPr>
          <w:rFonts w:asciiTheme="majorHAnsi" w:hAnsiTheme="majorHAnsi" w:eastAsiaTheme="majorEastAsia" w:cstheme="majorBidi"/>
        </w:rPr>
        <w:t>, what surrounds it, what’s just out of sight and what used to be here</w:t>
      </w:r>
      <w:r w:rsidRPr="05E92ABA" w:rsidR="70CF5225">
        <w:rPr>
          <w:rFonts w:asciiTheme="majorHAnsi" w:hAnsiTheme="majorHAnsi" w:eastAsiaTheme="majorEastAsia" w:cstheme="majorBidi"/>
        </w:rPr>
        <w:t>*</w:t>
      </w:r>
      <w:r w:rsidRPr="05E92ABA" w:rsidR="00B1217B">
        <w:rPr>
          <w:rFonts w:asciiTheme="majorHAnsi" w:hAnsiTheme="majorHAnsi" w:eastAsiaTheme="majorEastAsia" w:cstheme="majorBidi"/>
        </w:rPr>
        <w:t xml:space="preserve">. </w:t>
      </w:r>
    </w:p>
    <w:p w:rsidR="00B1217B" w:rsidP="05E92ABA" w:rsidRDefault="00B1217B" w14:paraId="5F9EB3CB" w14:textId="384B04E3">
      <w:pPr>
        <w:rPr>
          <w:rFonts w:asciiTheme="majorHAnsi" w:hAnsiTheme="majorHAnsi" w:eastAsiaTheme="majorEastAsia" w:cstheme="majorBidi"/>
        </w:rPr>
      </w:pPr>
    </w:p>
    <w:p w:rsidR="00B1217B" w:rsidP="05E92ABA" w:rsidRDefault="00B1217B" w14:paraId="36F6737E" w14:textId="369D8FFA">
      <w:pPr>
        <w:rPr>
          <w:rFonts w:asciiTheme="majorHAnsi" w:hAnsiTheme="majorHAnsi" w:eastAsiaTheme="majorEastAsia" w:cstheme="majorBidi"/>
        </w:rPr>
      </w:pPr>
      <w:r w:rsidRPr="05E92ABA">
        <w:rPr>
          <w:rFonts w:asciiTheme="majorHAnsi" w:hAnsiTheme="majorHAnsi" w:eastAsiaTheme="majorEastAsia" w:cstheme="majorBidi"/>
        </w:rPr>
        <w:t>Then</w:t>
      </w:r>
      <w:r w:rsidRPr="05E92ABA" w:rsidR="2FEDC993">
        <w:rPr>
          <w:rFonts w:asciiTheme="majorHAnsi" w:hAnsiTheme="majorHAnsi" w:eastAsiaTheme="majorEastAsia" w:cstheme="majorBidi"/>
        </w:rPr>
        <w:t>....</w:t>
      </w:r>
    </w:p>
    <w:p w:rsidR="00B1217B" w:rsidP="05E92ABA" w:rsidRDefault="00B1217B" w14:paraId="01A39274" w14:textId="426A3210">
      <w:pPr>
        <w:ind w:left="720"/>
        <w:rPr>
          <w:rFonts w:asciiTheme="majorHAnsi" w:hAnsiTheme="majorHAnsi" w:eastAsiaTheme="majorEastAsia" w:cstheme="majorBidi"/>
        </w:rPr>
      </w:pPr>
      <w:r w:rsidRPr="05E92ABA">
        <w:rPr>
          <w:rFonts w:asciiTheme="majorHAnsi" w:hAnsiTheme="majorHAnsi" w:eastAsiaTheme="majorEastAsia" w:cstheme="majorBidi"/>
        </w:rPr>
        <w:t xml:space="preserve">take some time to write a story about you in this place. </w:t>
      </w:r>
      <w:r>
        <w:br/>
      </w:r>
      <w:r w:rsidRPr="05E92ABA">
        <w:rPr>
          <w:rFonts w:asciiTheme="majorHAnsi" w:hAnsiTheme="majorHAnsi" w:eastAsiaTheme="majorEastAsia" w:cstheme="majorBidi"/>
        </w:rPr>
        <w:t>Perhaps you are…</w:t>
      </w:r>
    </w:p>
    <w:p w:rsidR="0098083B" w:rsidP="05E92ABA" w:rsidRDefault="00B1217B" w14:paraId="4610A914" w14:textId="3C99F3AC">
      <w:pPr>
        <w:ind w:left="1440" w:firstLine="720"/>
        <w:rPr>
          <w:rFonts w:asciiTheme="majorHAnsi" w:hAnsiTheme="majorHAnsi" w:eastAsiaTheme="majorEastAsia" w:cstheme="majorBidi"/>
        </w:rPr>
      </w:pPr>
      <w:r w:rsidRPr="05E92ABA">
        <w:rPr>
          <w:rFonts w:asciiTheme="majorHAnsi" w:hAnsiTheme="majorHAnsi" w:eastAsiaTheme="majorEastAsia" w:cstheme="majorBidi"/>
        </w:rPr>
        <w:t>…the last person, last family or part of a very small group of people left on the Earth…at least as far as you know…</w:t>
      </w:r>
    </w:p>
    <w:p w:rsidR="0098083B" w:rsidP="05E92ABA" w:rsidRDefault="0098083B" w14:paraId="7925CF1E" w14:textId="7E70821F">
      <w:pPr>
        <w:ind w:left="1440" w:firstLine="720"/>
        <w:rPr>
          <w:rFonts w:asciiTheme="majorHAnsi" w:hAnsiTheme="majorHAnsi" w:eastAsiaTheme="majorEastAsia" w:cstheme="majorBidi"/>
        </w:rPr>
      </w:pPr>
      <w:r w:rsidRPr="05E92ABA">
        <w:rPr>
          <w:rFonts w:asciiTheme="majorHAnsi" w:hAnsiTheme="majorHAnsi" w:eastAsiaTheme="majorEastAsia" w:cstheme="majorBidi"/>
        </w:rPr>
        <w:t>…the descendant of Native Americans who lived here on a route between Lake Erie and the Chesapeake Bay…</w:t>
      </w:r>
    </w:p>
    <w:p w:rsidR="00B1217B" w:rsidP="05E92ABA" w:rsidRDefault="00B1217B" w14:paraId="6747F7FB" w14:textId="77777777">
      <w:pPr>
        <w:ind w:left="1440" w:firstLine="720"/>
        <w:rPr>
          <w:rFonts w:asciiTheme="majorHAnsi" w:hAnsiTheme="majorHAnsi" w:eastAsiaTheme="majorEastAsia" w:cstheme="majorBidi"/>
        </w:rPr>
      </w:pPr>
      <w:r w:rsidRPr="05E92ABA">
        <w:rPr>
          <w:rFonts w:asciiTheme="majorHAnsi" w:hAnsiTheme="majorHAnsi" w:eastAsiaTheme="majorEastAsia" w:cstheme="majorBidi"/>
        </w:rPr>
        <w:t xml:space="preserve">…a wife, husband or partner here to join a workday even as you try to work through a family tragedy… </w:t>
      </w:r>
    </w:p>
    <w:p w:rsidR="00B1217B" w:rsidP="05E92ABA" w:rsidRDefault="00B1217B" w14:paraId="4F0154F0" w14:textId="77777777">
      <w:pPr>
        <w:ind w:left="1440" w:firstLine="720"/>
        <w:rPr>
          <w:rFonts w:asciiTheme="majorHAnsi" w:hAnsiTheme="majorHAnsi" w:eastAsiaTheme="majorEastAsia" w:cstheme="majorBidi"/>
        </w:rPr>
      </w:pPr>
      <w:r w:rsidRPr="05E92ABA">
        <w:rPr>
          <w:rFonts w:asciiTheme="majorHAnsi" w:hAnsiTheme="majorHAnsi" w:eastAsiaTheme="majorEastAsia" w:cstheme="majorBidi"/>
        </w:rPr>
        <w:t>…a bee pollinating the yarrow in the pollinator garden, an English Sparrow, American crow, Red-tailed Hawk or a doe in search of food.</w:t>
      </w:r>
    </w:p>
    <w:p w:rsidRPr="00B1217B" w:rsidR="00B1217B" w:rsidP="05E92ABA" w:rsidRDefault="00B1217B" w14:paraId="505C57DD" w14:textId="283E76AA">
      <w:pPr>
        <w:ind w:left="720" w:firstLine="720"/>
        <w:rPr>
          <w:rFonts w:asciiTheme="majorHAnsi" w:hAnsiTheme="majorHAnsi" w:eastAsiaTheme="majorEastAsia" w:cstheme="majorBidi"/>
        </w:rPr>
      </w:pPr>
      <w:r w:rsidRPr="05E92ABA">
        <w:rPr>
          <w:rFonts w:asciiTheme="majorHAnsi" w:hAnsiTheme="majorHAnsi" w:eastAsiaTheme="majorEastAsia" w:cstheme="majorBidi"/>
        </w:rPr>
        <w:t>…just here to learn and quietly reflect.</w:t>
      </w:r>
    </w:p>
    <w:p w:rsidR="05E92ABA" w:rsidP="05E92ABA" w:rsidRDefault="05E92ABA" w14:paraId="2C6D0D21" w14:textId="1542CDE1">
      <w:pPr>
        <w:ind w:left="720" w:firstLine="720"/>
        <w:rPr>
          <w:rFonts w:asciiTheme="majorHAnsi" w:hAnsiTheme="majorHAnsi" w:eastAsiaTheme="majorEastAsia" w:cstheme="majorBidi"/>
        </w:rPr>
      </w:pPr>
    </w:p>
    <w:p w:rsidR="05E92ABA" w:rsidP="05E92ABA" w:rsidRDefault="05E92ABA" w14:paraId="70FCAC3C" w14:textId="245D5A4F">
      <w:pPr>
        <w:rPr>
          <w:rFonts w:asciiTheme="majorHAnsi" w:hAnsiTheme="majorHAnsi" w:eastAsiaTheme="majorEastAsia" w:cstheme="majorBidi"/>
        </w:rPr>
      </w:pPr>
    </w:p>
    <w:p w:rsidR="00B1217B" w:rsidP="05E92ABA" w:rsidRDefault="00B1217B" w14:paraId="725E5C50" w14:textId="0E7D2ACB">
      <w:pPr>
        <w:pStyle w:val="Heading2"/>
      </w:pPr>
      <w:r w:rsidRPr="05E92ABA">
        <w:t>THE GROUNDS</w:t>
      </w:r>
    </w:p>
    <w:p w:rsidR="0081664A" w:rsidP="42E3B5E4" w:rsidRDefault="00B1217B" w14:paraId="41474A82" w14:textId="10B9830C">
      <w:pPr>
        <w:pStyle w:val="Normal"/>
        <w:rPr>
          <w:rFonts w:ascii="Calibri Light" w:hAnsi="Calibri Light" w:eastAsia="" w:cs="" w:asciiTheme="majorAscii" w:hAnsiTheme="majorAscii" w:eastAsiaTheme="majorEastAsia" w:cstheme="majorBidi"/>
        </w:rPr>
      </w:pPr>
      <w:r w:rsidRPr="42E3B5E4" w:rsidR="00B1217B">
        <w:rPr>
          <w:rFonts w:ascii="Calibri Light" w:hAnsi="Calibri Light" w:eastAsia="" w:cs="" w:asciiTheme="majorAscii" w:hAnsiTheme="majorAscii" w:eastAsiaTheme="majorEastAsia" w:cstheme="majorBidi"/>
        </w:rPr>
        <w:t>The Sustainability Experience Center features early 21</w:t>
      </w:r>
      <w:r w:rsidRPr="42E3B5E4" w:rsidR="00B1217B">
        <w:rPr>
          <w:rFonts w:ascii="Calibri Light" w:hAnsi="Calibri Light" w:eastAsia="" w:cs="" w:asciiTheme="majorAscii" w:hAnsiTheme="majorAscii" w:eastAsiaTheme="majorEastAsia" w:cstheme="majorBidi"/>
          <w:vertAlign w:val="superscript"/>
        </w:rPr>
        <w:t>st</w:t>
      </w:r>
      <w:r w:rsidRPr="42E3B5E4" w:rsidR="00B1217B">
        <w:rPr>
          <w:rFonts w:ascii="Calibri Light" w:hAnsi="Calibri Light" w:eastAsia="" w:cs="" w:asciiTheme="majorAscii" w:hAnsiTheme="majorAscii" w:eastAsiaTheme="majorEastAsia" w:cstheme="majorBidi"/>
        </w:rPr>
        <w:t xml:space="preserve"> century sustainable technologies and practices. The </w:t>
      </w:r>
      <w:r w:rsidRPr="42E3B5E4" w:rsidR="00D86DB2">
        <w:rPr>
          <w:rFonts w:ascii="Calibri Light" w:hAnsi="Calibri Light" w:eastAsia="" w:cs="" w:asciiTheme="majorAscii" w:hAnsiTheme="majorAscii" w:eastAsiaTheme="majorEastAsia" w:cstheme="majorBidi"/>
        </w:rPr>
        <w:t>Morning</w:t>
      </w:r>
      <w:r w:rsidRPr="42E3B5E4" w:rsidR="00B1217B">
        <w:rPr>
          <w:rFonts w:ascii="Calibri Light" w:hAnsi="Calibri Light" w:eastAsia="" w:cs="" w:asciiTheme="majorAscii" w:hAnsiTheme="majorAscii" w:eastAsiaTheme="majorEastAsia" w:cstheme="majorBidi"/>
        </w:rPr>
        <w:t>S</w:t>
      </w:r>
      <w:r w:rsidRPr="42E3B5E4" w:rsidR="00D86DB2">
        <w:rPr>
          <w:rFonts w:ascii="Calibri Light" w:hAnsi="Calibri Light" w:eastAsia="" w:cs="" w:asciiTheme="majorAscii" w:hAnsiTheme="majorAscii" w:eastAsiaTheme="majorEastAsia" w:cstheme="majorBidi"/>
        </w:rPr>
        <w:t>tar</w:t>
      </w:r>
      <w:r w:rsidRPr="42E3B5E4" w:rsidR="00D86DB2">
        <w:rPr>
          <w:rFonts w:ascii="Calibri Light" w:hAnsi="Calibri Light" w:eastAsia="" w:cs="" w:asciiTheme="majorAscii" w:hAnsiTheme="majorAscii" w:eastAsiaTheme="majorEastAsia" w:cstheme="majorBidi"/>
        </w:rPr>
        <w:t xml:space="preserve"> Solar Home</w:t>
      </w:r>
      <w:r w:rsidRPr="42E3B5E4" w:rsidR="00B1217B">
        <w:rPr>
          <w:rFonts w:ascii="Calibri Light" w:hAnsi="Calibri Light" w:eastAsia="" w:cs="" w:asciiTheme="majorAscii" w:hAnsiTheme="majorAscii" w:eastAsiaTheme="majorEastAsia" w:cstheme="majorBidi"/>
        </w:rPr>
        <w:t xml:space="preserve"> was an experiment in solar power, extreme efficiency in energy, water and space, local materials and even cleverness. Right next to the </w:t>
      </w:r>
      <w:r w:rsidRPr="42E3B5E4" w:rsidR="0081664A">
        <w:rPr>
          <w:rFonts w:ascii="Calibri Light" w:hAnsi="Calibri Light" w:eastAsia="" w:cs="" w:asciiTheme="majorAscii" w:hAnsiTheme="majorAscii" w:eastAsiaTheme="majorEastAsia" w:cstheme="majorBidi"/>
        </w:rPr>
        <w:t>MorningStar</w:t>
      </w:r>
      <w:r w:rsidRPr="42E3B5E4" w:rsidR="0081664A">
        <w:rPr>
          <w:rFonts w:ascii="Calibri Light" w:hAnsi="Calibri Light" w:eastAsia="" w:cs="" w:asciiTheme="majorAscii" w:hAnsiTheme="majorAscii" w:eastAsiaTheme="majorEastAsia" w:cstheme="majorBidi"/>
        </w:rPr>
        <w:t xml:space="preserve"> you will see the Windstream turbine. If the wind is blowing, it is generating electricity.</w:t>
      </w:r>
      <w:r w:rsidRPr="42E3B5E4" w:rsidR="00B1217B">
        <w:rPr>
          <w:rFonts w:ascii="Calibri Light" w:hAnsi="Calibri Light" w:eastAsia="" w:cs="" w:asciiTheme="majorAscii" w:hAnsiTheme="majorAscii" w:eastAsiaTheme="majorEastAsia" w:cstheme="majorBidi"/>
        </w:rPr>
        <w:t xml:space="preserve"> </w:t>
      </w:r>
      <w:r w:rsidRPr="42E3B5E4" w:rsidR="0081664A">
        <w:rPr>
          <w:rFonts w:ascii="Calibri Light" w:hAnsi="Calibri Light" w:eastAsia="" w:cs="" w:asciiTheme="majorAscii" w:hAnsiTheme="majorAscii" w:eastAsiaTheme="majorEastAsia" w:cstheme="majorBidi"/>
        </w:rPr>
        <w:t>There are also small permaculture gardens and fruit trees. On the southwestern edge sits t</w:t>
      </w:r>
      <w:r w:rsidRPr="42E3B5E4" w:rsidR="00B1217B">
        <w:rPr>
          <w:rFonts w:ascii="Calibri Light" w:hAnsi="Calibri Light" w:eastAsia="" w:cs="" w:asciiTheme="majorAscii" w:hAnsiTheme="majorAscii" w:eastAsiaTheme="majorEastAsia" w:cstheme="majorBidi"/>
        </w:rPr>
        <w:t xml:space="preserve">he </w:t>
      </w:r>
      <w:r w:rsidRPr="42E3B5E4" w:rsidR="2C0D6E89">
        <w:rPr>
          <w:rFonts w:ascii="Calibri Light" w:hAnsi="Calibri Light" w:eastAsia="" w:cs="" w:asciiTheme="majorAscii" w:hAnsiTheme="majorAscii" w:eastAsiaTheme="majorEastAsia" w:cstheme="majorBidi"/>
        </w:rPr>
        <w:t>Eco-</w:t>
      </w:r>
      <w:proofErr w:type="spellStart"/>
      <w:r w:rsidRPr="42E3B5E4" w:rsidR="2C0D6E89">
        <w:rPr>
          <w:rFonts w:ascii="Calibri Light" w:hAnsi="Calibri Light" w:eastAsia="" w:cs="" w:asciiTheme="majorAscii" w:hAnsiTheme="majorAscii" w:eastAsiaTheme="majorEastAsia" w:cstheme="majorBidi"/>
        </w:rPr>
        <w:t>Machine</w:t>
      </w:r>
      <w:r w:rsidRPr="42E3B5E4" w:rsidR="2C0D6E89">
        <w:rPr>
          <w:rFonts w:ascii="Calibri Light" w:hAnsi="Calibri Light" w:eastAsia="" w:cs="" w:asciiTheme="majorAscii" w:hAnsiTheme="majorAscii" w:eastAsiaTheme="majorEastAsia" w:cstheme="majorBidi"/>
          <w:vertAlign w:val="subscript"/>
        </w:rPr>
        <w:t>TM</w:t>
      </w:r>
      <w:proofErr w:type="spellEnd"/>
      <w:r w:rsidRPr="42E3B5E4" w:rsidR="00B1217B">
        <w:rPr>
          <w:rFonts w:ascii="Calibri Light" w:hAnsi="Calibri Light" w:eastAsia="" w:cs="" w:asciiTheme="majorAscii" w:hAnsiTheme="majorAscii" w:eastAsiaTheme="majorEastAsia" w:cstheme="majorBidi"/>
        </w:rPr>
        <w:t>, also solar-powered</w:t>
      </w:r>
      <w:r w:rsidRPr="42E3B5E4" w:rsidR="0081664A">
        <w:rPr>
          <w:rFonts w:ascii="Calibri Light" w:hAnsi="Calibri Light" w:eastAsia="" w:cs="" w:asciiTheme="majorAscii" w:hAnsiTheme="majorAscii" w:eastAsiaTheme="majorEastAsia" w:cstheme="majorBidi"/>
        </w:rPr>
        <w:t>. It</w:t>
      </w:r>
      <w:r w:rsidRPr="42E3B5E4" w:rsidR="00B1217B">
        <w:rPr>
          <w:rFonts w:ascii="Calibri Light" w:hAnsi="Calibri Light" w:eastAsia="" w:cs="" w:asciiTheme="majorAscii" w:hAnsiTheme="majorAscii" w:eastAsiaTheme="majorEastAsia" w:cstheme="majorBidi"/>
        </w:rPr>
        <w:t xml:space="preserve"> uses a designed aquatic environment to process thousands of gallons of wastewater each day. Our Community Garden plot affords dozens of students and community members the opportunity to grow their own food and flowers and programming to learn more about gardening. Ringing the </w:t>
      </w:r>
      <w:r w:rsidRPr="42E3B5E4" w:rsidR="0081664A">
        <w:rPr>
          <w:rFonts w:ascii="Calibri Light" w:hAnsi="Calibri Light" w:eastAsia="" w:cs="" w:asciiTheme="majorAscii" w:hAnsiTheme="majorAscii" w:eastAsiaTheme="majorEastAsia" w:cstheme="majorBidi"/>
        </w:rPr>
        <w:t xml:space="preserve">site’s </w:t>
      </w:r>
      <w:r w:rsidRPr="42E3B5E4" w:rsidR="14C98AF0">
        <w:rPr>
          <w:rFonts w:ascii="Calibri Light" w:hAnsi="Calibri Light" w:eastAsia="" w:cs="" w:asciiTheme="majorAscii" w:hAnsiTheme="majorAscii" w:eastAsiaTheme="majorEastAsia" w:cstheme="majorBidi"/>
        </w:rPr>
        <w:t>edge,</w:t>
      </w:r>
      <w:r w:rsidRPr="42E3B5E4" w:rsidR="00B1217B">
        <w:rPr>
          <w:rFonts w:ascii="Calibri Light" w:hAnsi="Calibri Light" w:eastAsia="" w:cs="" w:asciiTheme="majorAscii" w:hAnsiTheme="majorAscii" w:eastAsiaTheme="majorEastAsia" w:cstheme="majorBidi"/>
        </w:rPr>
        <w:t xml:space="preserve"> you will find plots of walnut, oak, </w:t>
      </w:r>
      <w:r w:rsidRPr="42E3B5E4" w:rsidR="0081664A">
        <w:rPr>
          <w:rFonts w:ascii="Calibri Light" w:hAnsi="Calibri Light" w:eastAsia="" w:cs="" w:asciiTheme="majorAscii" w:hAnsiTheme="majorAscii" w:eastAsiaTheme="majorEastAsia" w:cstheme="majorBidi"/>
        </w:rPr>
        <w:t xml:space="preserve">and </w:t>
      </w:r>
      <w:r w:rsidRPr="42E3B5E4" w:rsidR="00B1217B">
        <w:rPr>
          <w:rFonts w:ascii="Calibri Light" w:hAnsi="Calibri Light" w:eastAsia="" w:cs="" w:asciiTheme="majorAscii" w:hAnsiTheme="majorAscii" w:eastAsiaTheme="majorEastAsia" w:cstheme="majorBidi"/>
        </w:rPr>
        <w:t>sweet gum</w:t>
      </w:r>
      <w:r w:rsidRPr="42E3B5E4" w:rsidR="0081664A">
        <w:rPr>
          <w:rFonts w:ascii="Calibri Light" w:hAnsi="Calibri Light" w:eastAsia="" w:cs="" w:asciiTheme="majorAscii" w:hAnsiTheme="majorAscii" w:eastAsiaTheme="majorEastAsia" w:cstheme="majorBidi"/>
        </w:rPr>
        <w:t xml:space="preserve"> trees used for basic research.</w:t>
      </w:r>
      <w:r w:rsidRPr="42E3B5E4" w:rsidR="00B1217B">
        <w:rPr>
          <w:rFonts w:ascii="Calibri Light" w:hAnsi="Calibri Light" w:eastAsia="" w:cs="" w:asciiTheme="majorAscii" w:hAnsiTheme="majorAscii" w:eastAsiaTheme="majorEastAsia" w:cstheme="majorBidi"/>
        </w:rPr>
        <w:t xml:space="preserve"> </w:t>
      </w:r>
      <w:r w:rsidRPr="42E3B5E4" w:rsidR="0081664A">
        <w:rPr>
          <w:rFonts w:ascii="Calibri Light" w:hAnsi="Calibri Light" w:eastAsia="" w:cs="" w:asciiTheme="majorAscii" w:hAnsiTheme="majorAscii" w:eastAsiaTheme="majorEastAsia" w:cstheme="majorBidi"/>
        </w:rPr>
        <w:t>There is also a stand of</w:t>
      </w:r>
      <w:r w:rsidRPr="42E3B5E4" w:rsidR="00B1217B">
        <w:rPr>
          <w:rFonts w:ascii="Calibri Light" w:hAnsi="Calibri Light" w:eastAsia="" w:cs="" w:asciiTheme="majorAscii" w:hAnsiTheme="majorAscii" w:eastAsiaTheme="majorEastAsia" w:cstheme="majorBidi"/>
        </w:rPr>
        <w:t xml:space="preserve"> box alder trees. In the northeastern corner</w:t>
      </w:r>
      <w:r w:rsidRPr="42E3B5E4" w:rsidR="0081664A">
        <w:rPr>
          <w:rFonts w:ascii="Calibri Light" w:hAnsi="Calibri Light" w:eastAsia="" w:cs="" w:asciiTheme="majorAscii" w:hAnsiTheme="majorAscii" w:eastAsiaTheme="majorEastAsia" w:cstheme="majorBidi"/>
        </w:rPr>
        <w:t xml:space="preserve">, you will see a small shed that has instrumentation monitoring the small wind turbine. </w:t>
      </w:r>
    </w:p>
    <w:p w:rsidR="0081664A" w:rsidP="05E92ABA" w:rsidRDefault="0081664A" w14:paraId="5C4F0A1A" w14:textId="77777777">
      <w:pPr>
        <w:rPr>
          <w:rFonts w:asciiTheme="majorHAnsi" w:hAnsiTheme="majorHAnsi" w:eastAsiaTheme="majorEastAsia" w:cstheme="majorBidi"/>
        </w:rPr>
      </w:pPr>
    </w:p>
    <w:p w:rsidR="009D2D63" w:rsidP="05E92ABA" w:rsidRDefault="00B1217B" w14:paraId="15E3CEB5" w14:textId="7207D4FD">
      <w:pPr>
        <w:rPr>
          <w:rFonts w:asciiTheme="majorHAnsi" w:hAnsiTheme="majorHAnsi" w:eastAsiaTheme="majorEastAsia" w:cstheme="majorBidi"/>
        </w:rPr>
      </w:pPr>
      <w:r w:rsidRPr="05E92ABA">
        <w:rPr>
          <w:rFonts w:asciiTheme="majorHAnsi" w:hAnsiTheme="majorHAnsi" w:eastAsiaTheme="majorEastAsia" w:cstheme="majorBidi"/>
        </w:rPr>
        <w:lastRenderedPageBreak/>
        <w:t xml:space="preserve">These 9 acres are connected to much more than </w:t>
      </w:r>
      <w:r w:rsidRPr="05E92ABA" w:rsidR="0081664A">
        <w:rPr>
          <w:rFonts w:asciiTheme="majorHAnsi" w:hAnsiTheme="majorHAnsi" w:eastAsiaTheme="majorEastAsia" w:cstheme="majorBidi"/>
        </w:rPr>
        <w:t>what’s</w:t>
      </w:r>
      <w:r w:rsidRPr="05E92ABA">
        <w:rPr>
          <w:rFonts w:asciiTheme="majorHAnsi" w:hAnsiTheme="majorHAnsi" w:eastAsiaTheme="majorEastAsia" w:cstheme="majorBidi"/>
        </w:rPr>
        <w:t xml:space="preserve"> obvious</w:t>
      </w:r>
      <w:r w:rsidRPr="05E92ABA" w:rsidR="0081664A">
        <w:rPr>
          <w:rFonts w:asciiTheme="majorHAnsi" w:hAnsiTheme="majorHAnsi" w:eastAsiaTheme="majorEastAsia" w:cstheme="majorBidi"/>
        </w:rPr>
        <w:t xml:space="preserve"> at first site. Facing north and turning counterclockwise, you will see Medlar Field, Beaver Stadium and the Bryce Jordan, the indoor track and research buildings and </w:t>
      </w:r>
      <w:r w:rsidRPr="05E92ABA" w:rsidR="00A01EF5">
        <w:rPr>
          <w:rFonts w:asciiTheme="majorHAnsi" w:hAnsiTheme="majorHAnsi" w:eastAsiaTheme="majorEastAsia" w:cstheme="majorBidi"/>
        </w:rPr>
        <w:t xml:space="preserve">many dozens of acres of parking. Stormwater flows from much of that impervious surface into culverts that empty into a drainage way marking the southern boundary of the SEC. Continuing south, you would pass a natural gas-powered cogenerated steam plant and livestock research. Just under a half mile to the south are the </w:t>
      </w:r>
      <w:hyperlink w:history="1" r:id="rId13">
        <w:r w:rsidRPr="00C65500" w:rsidR="00A01EF5">
          <w:rPr>
            <w:rStyle w:val="Hyperlink"/>
            <w:rFonts w:asciiTheme="majorHAnsi" w:hAnsiTheme="majorHAnsi" w:eastAsiaTheme="majorEastAsia" w:cstheme="majorBidi"/>
          </w:rPr>
          <w:t>Centre Furnace Mansion</w:t>
        </w:r>
      </w:hyperlink>
      <w:r w:rsidRPr="05E92ABA" w:rsidR="00A01EF5">
        <w:rPr>
          <w:rFonts w:asciiTheme="majorHAnsi" w:hAnsiTheme="majorHAnsi" w:eastAsiaTheme="majorEastAsia" w:cstheme="majorBidi"/>
        </w:rPr>
        <w:t>, a historic home of the iron industry, and one of the late-19</w:t>
      </w:r>
      <w:r w:rsidRPr="05E92ABA" w:rsidR="00A01EF5">
        <w:rPr>
          <w:rFonts w:asciiTheme="majorHAnsi" w:hAnsiTheme="majorHAnsi" w:eastAsiaTheme="majorEastAsia" w:cstheme="majorBidi"/>
          <w:vertAlign w:val="superscript"/>
        </w:rPr>
        <w:t>th</w:t>
      </w:r>
      <w:r w:rsidRPr="05E92ABA" w:rsidR="00A01EF5">
        <w:rPr>
          <w:rFonts w:asciiTheme="majorHAnsi" w:hAnsiTheme="majorHAnsi" w:eastAsiaTheme="majorEastAsia" w:cstheme="majorBidi"/>
        </w:rPr>
        <w:t xml:space="preserve"> century furnaces. Past that lie the Thompson and Walnut Springs and still fairly intact tracts of suburban forest amid housing, commercial and SR 26 development. Back up to the site and heading east along the drainage way, water flows into the Bathgate Pond, a regulated dam facility. </w:t>
      </w:r>
      <w:r w:rsidR="00C5282F">
        <w:rPr>
          <w:rFonts w:asciiTheme="majorHAnsi" w:hAnsiTheme="majorHAnsi" w:eastAsiaTheme="majorEastAsia" w:cstheme="majorBidi"/>
        </w:rPr>
        <w:t>There, water</w:t>
      </w:r>
      <w:r w:rsidRPr="05E92ABA" w:rsidR="00A01EF5">
        <w:rPr>
          <w:rFonts w:asciiTheme="majorHAnsi" w:hAnsiTheme="majorHAnsi" w:eastAsiaTheme="majorEastAsia" w:cstheme="majorBidi"/>
        </w:rPr>
        <w:t xml:space="preserve"> infiltrates into </w:t>
      </w:r>
      <w:r w:rsidR="00C5282F">
        <w:rPr>
          <w:rFonts w:asciiTheme="majorHAnsi" w:hAnsiTheme="majorHAnsi" w:eastAsiaTheme="majorEastAsia" w:cstheme="majorBidi"/>
        </w:rPr>
        <w:t>the karst</w:t>
      </w:r>
      <w:r w:rsidRPr="05E92ABA" w:rsidR="00A01EF5">
        <w:rPr>
          <w:rFonts w:asciiTheme="majorHAnsi" w:hAnsiTheme="majorHAnsi" w:eastAsiaTheme="majorEastAsia" w:cstheme="majorBidi"/>
        </w:rPr>
        <w:t xml:space="preserve">, some of it emerging from Bathgate Spring and into </w:t>
      </w:r>
      <w:hyperlink w:history="1" r:id="rId14">
        <w:r w:rsidRPr="00DB236B" w:rsidR="00A01EF5">
          <w:rPr>
            <w:rStyle w:val="Hyperlink"/>
            <w:rFonts w:asciiTheme="majorHAnsi" w:hAnsiTheme="majorHAnsi" w:eastAsiaTheme="majorEastAsia" w:cstheme="majorBidi"/>
          </w:rPr>
          <w:t>Millbrook Marsh</w:t>
        </w:r>
      </w:hyperlink>
      <w:r w:rsidRPr="05E92ABA" w:rsidR="00A01EF5">
        <w:rPr>
          <w:rFonts w:asciiTheme="majorHAnsi" w:hAnsiTheme="majorHAnsi" w:eastAsiaTheme="majorEastAsia" w:cstheme="majorBidi"/>
        </w:rPr>
        <w:t xml:space="preserve">, a publicly funded nature center where the spring’s waters meet Thompson and Slab Cabin Runs, two of the stems feeding the main stem of Spring Creek in the suburban neighborhood of </w:t>
      </w:r>
      <w:proofErr w:type="spellStart"/>
      <w:r w:rsidRPr="05E92ABA" w:rsidR="00A01EF5">
        <w:rPr>
          <w:rFonts w:asciiTheme="majorHAnsi" w:hAnsiTheme="majorHAnsi" w:eastAsiaTheme="majorEastAsia" w:cstheme="majorBidi"/>
        </w:rPr>
        <w:t>Houserville</w:t>
      </w:r>
      <w:proofErr w:type="spellEnd"/>
      <w:r w:rsidRPr="05E92ABA" w:rsidR="00A01EF5">
        <w:rPr>
          <w:rFonts w:asciiTheme="majorHAnsi" w:hAnsiTheme="majorHAnsi" w:eastAsiaTheme="majorEastAsia" w:cstheme="majorBidi"/>
        </w:rPr>
        <w:t>.</w:t>
      </w:r>
      <w:r w:rsidR="0044455D">
        <w:rPr>
          <w:rFonts w:asciiTheme="majorHAnsi" w:hAnsiTheme="majorHAnsi" w:eastAsiaTheme="majorEastAsia" w:cstheme="majorBidi"/>
        </w:rPr>
        <w:t xml:space="preserve"> </w:t>
      </w:r>
    </w:p>
    <w:p w:rsidR="003F6AE6" w:rsidP="05E92ABA" w:rsidRDefault="003F6AE6" w14:paraId="58754A0A" w14:textId="26A6467D">
      <w:pPr>
        <w:rPr>
          <w:rFonts w:asciiTheme="majorHAnsi" w:hAnsiTheme="majorHAnsi" w:eastAsiaTheme="majorEastAsia" w:cstheme="majorBidi"/>
        </w:rPr>
      </w:pPr>
    </w:p>
    <w:p w:rsidR="003F6AE6" w:rsidP="05E92ABA" w:rsidRDefault="003F6AE6" w14:paraId="3F41209E" w14:textId="0606510D">
      <w:pPr>
        <w:rPr>
          <w:rFonts w:asciiTheme="majorHAnsi" w:hAnsiTheme="majorHAnsi" w:eastAsiaTheme="majorEastAsia" w:cstheme="majorBidi"/>
        </w:rPr>
      </w:pPr>
      <w:r w:rsidRPr="05E92ABA">
        <w:rPr>
          <w:rStyle w:val="Heading2Char"/>
        </w:rPr>
        <w:t>HISTORY</w:t>
      </w:r>
    </w:p>
    <w:p w:rsidR="00C6026F" w:rsidP="05E92ABA" w:rsidRDefault="008D02FD" w14:paraId="032B41A7" w14:textId="2F84E5CF">
      <w:pPr>
        <w:rPr>
          <w:rFonts w:asciiTheme="majorHAnsi" w:hAnsiTheme="majorHAnsi" w:eastAsiaTheme="majorEastAsia" w:cstheme="majorBidi"/>
        </w:rPr>
      </w:pPr>
      <w:r w:rsidRPr="05E92ABA">
        <w:rPr>
          <w:rFonts w:asciiTheme="majorHAnsi" w:hAnsiTheme="majorHAnsi" w:eastAsiaTheme="majorEastAsia" w:cstheme="majorBidi"/>
        </w:rPr>
        <w:t>Tens of millions of years ago this land was part of an enormous and tall mountain chain much like the Rockies. Thousands to hundreds of years ago, it was a deep primeval forest rich in wildlife</w:t>
      </w:r>
      <w:r w:rsidR="006E3229">
        <w:rPr>
          <w:rFonts w:asciiTheme="majorHAnsi" w:hAnsiTheme="majorHAnsi" w:eastAsiaTheme="majorEastAsia" w:cstheme="majorBidi"/>
        </w:rPr>
        <w:t xml:space="preserve">. Much </w:t>
      </w:r>
      <w:r w:rsidRPr="05E92ABA">
        <w:rPr>
          <w:rFonts w:asciiTheme="majorHAnsi" w:hAnsiTheme="majorHAnsi" w:eastAsiaTheme="majorEastAsia" w:cstheme="majorBidi"/>
        </w:rPr>
        <w:t xml:space="preserve">of it still </w:t>
      </w:r>
      <w:r w:rsidR="006E3229">
        <w:rPr>
          <w:rFonts w:asciiTheme="majorHAnsi" w:hAnsiTheme="majorHAnsi" w:eastAsiaTheme="majorEastAsia" w:cstheme="majorBidi"/>
        </w:rPr>
        <w:t>lives,</w:t>
      </w:r>
      <w:r w:rsidRPr="05E92ABA">
        <w:rPr>
          <w:rFonts w:asciiTheme="majorHAnsi" w:hAnsiTheme="majorHAnsi" w:eastAsiaTheme="majorEastAsia" w:cstheme="majorBidi"/>
        </w:rPr>
        <w:t xml:space="preserve"> but </w:t>
      </w:r>
      <w:r w:rsidR="006E3229">
        <w:rPr>
          <w:rFonts w:asciiTheme="majorHAnsi" w:hAnsiTheme="majorHAnsi" w:eastAsiaTheme="majorEastAsia" w:cstheme="majorBidi"/>
        </w:rPr>
        <w:t xml:space="preserve">its numbers are </w:t>
      </w:r>
      <w:r w:rsidRPr="05E92ABA">
        <w:rPr>
          <w:rFonts w:asciiTheme="majorHAnsi" w:hAnsiTheme="majorHAnsi" w:eastAsiaTheme="majorEastAsia" w:cstheme="majorBidi"/>
        </w:rPr>
        <w:t xml:space="preserve">greatly diminished. </w:t>
      </w:r>
    </w:p>
    <w:p w:rsidR="00C6026F" w:rsidP="05E92ABA" w:rsidRDefault="00C6026F" w14:paraId="7DF6C55C" w14:textId="77777777">
      <w:pPr>
        <w:rPr>
          <w:rFonts w:asciiTheme="majorHAnsi" w:hAnsiTheme="majorHAnsi" w:eastAsiaTheme="majorEastAsia" w:cstheme="majorBidi"/>
        </w:rPr>
      </w:pPr>
    </w:p>
    <w:p w:rsidR="00C6026F" w:rsidP="05E92ABA" w:rsidRDefault="00C6026F" w14:paraId="178386D8" w14:textId="2D826202">
      <w:pPr>
        <w:rPr>
          <w:rFonts w:asciiTheme="majorHAnsi" w:hAnsiTheme="majorHAnsi" w:eastAsiaTheme="majorEastAsia" w:cstheme="majorBidi"/>
        </w:rPr>
      </w:pPr>
      <w:r w:rsidRPr="05E92ABA">
        <w:rPr>
          <w:rFonts w:asciiTheme="majorHAnsi" w:hAnsiTheme="majorHAnsi" w:eastAsiaTheme="majorEastAsia" w:cstheme="majorBidi"/>
        </w:rPr>
        <w:t>Distinct and diverse tribes of</w:t>
      </w:r>
      <w:r w:rsidRPr="05E92ABA" w:rsidR="006E39AA">
        <w:rPr>
          <w:rFonts w:asciiTheme="majorHAnsi" w:hAnsiTheme="majorHAnsi" w:eastAsiaTheme="majorEastAsia" w:cstheme="majorBidi"/>
        </w:rPr>
        <w:t xml:space="preserve"> </w:t>
      </w:r>
      <w:r w:rsidRPr="05E92ABA">
        <w:rPr>
          <w:rFonts w:asciiTheme="majorHAnsi" w:hAnsiTheme="majorHAnsi" w:eastAsiaTheme="majorEastAsia" w:cstheme="majorBidi"/>
        </w:rPr>
        <w:t xml:space="preserve">Native </w:t>
      </w:r>
      <w:r w:rsidRPr="05E92ABA" w:rsidR="006E39AA">
        <w:rPr>
          <w:rFonts w:asciiTheme="majorHAnsi" w:hAnsiTheme="majorHAnsi" w:eastAsiaTheme="majorEastAsia" w:cstheme="majorBidi"/>
        </w:rPr>
        <w:t>Americans lived on this land</w:t>
      </w:r>
      <w:r w:rsidRPr="05E92ABA">
        <w:rPr>
          <w:rFonts w:asciiTheme="majorHAnsi" w:hAnsiTheme="majorHAnsi" w:eastAsiaTheme="majorEastAsia" w:cstheme="majorBidi"/>
        </w:rPr>
        <w:t xml:space="preserve"> for thousands of years. Over the millennia they innovated practices and technologies for hunting, fishing, farming, cooking and making pottery, navigating many routes between the Great Lakes and the Chesapeake Bay, and creating methods for long-distance communication. By the mid-18</w:t>
      </w:r>
      <w:r w:rsidRPr="05E92ABA">
        <w:rPr>
          <w:rFonts w:asciiTheme="majorHAnsi" w:hAnsiTheme="majorHAnsi" w:eastAsiaTheme="majorEastAsia" w:cstheme="majorBidi"/>
          <w:vertAlign w:val="superscript"/>
        </w:rPr>
        <w:t>th</w:t>
      </w:r>
      <w:r w:rsidRPr="05E92ABA">
        <w:rPr>
          <w:rFonts w:asciiTheme="majorHAnsi" w:hAnsiTheme="majorHAnsi" w:eastAsiaTheme="majorEastAsia" w:cstheme="majorBidi"/>
        </w:rPr>
        <w:t xml:space="preserve"> century, Anglo-European colonists had practically extirpated Native people from here. </w:t>
      </w:r>
    </w:p>
    <w:p w:rsidR="00C6026F" w:rsidP="05E92ABA" w:rsidRDefault="00C6026F" w14:paraId="3767C025" w14:textId="77777777">
      <w:pPr>
        <w:rPr>
          <w:rFonts w:asciiTheme="majorHAnsi" w:hAnsiTheme="majorHAnsi" w:eastAsiaTheme="majorEastAsia" w:cstheme="majorBidi"/>
        </w:rPr>
      </w:pPr>
    </w:p>
    <w:p w:rsidR="009E2338" w:rsidP="05E92ABA" w:rsidRDefault="00C6026F" w14:paraId="2DB3B279" w14:textId="77777777">
      <w:pPr>
        <w:rPr>
          <w:rFonts w:asciiTheme="majorHAnsi" w:hAnsiTheme="majorHAnsi" w:eastAsiaTheme="majorEastAsia" w:cstheme="majorBidi"/>
        </w:rPr>
      </w:pPr>
      <w:r w:rsidRPr="05E92ABA">
        <w:rPr>
          <w:rFonts w:asciiTheme="majorHAnsi" w:hAnsiTheme="majorHAnsi" w:eastAsiaTheme="majorEastAsia" w:cstheme="majorBidi"/>
        </w:rPr>
        <w:t>In the middle of the 19</w:t>
      </w:r>
      <w:r w:rsidRPr="05E92ABA">
        <w:rPr>
          <w:rFonts w:asciiTheme="majorHAnsi" w:hAnsiTheme="majorHAnsi" w:eastAsiaTheme="majorEastAsia" w:cstheme="majorBidi"/>
          <w:vertAlign w:val="superscript"/>
        </w:rPr>
        <w:t>th</w:t>
      </w:r>
      <w:r w:rsidRPr="05E92ABA">
        <w:rPr>
          <w:rFonts w:asciiTheme="majorHAnsi" w:hAnsiTheme="majorHAnsi" w:eastAsiaTheme="majorEastAsia" w:cstheme="majorBidi"/>
        </w:rPr>
        <w:t xml:space="preserve"> century, iron and agriculture dominated this land.</w:t>
      </w:r>
      <w:r w:rsidRPr="05E92ABA" w:rsidR="009E2338">
        <w:rPr>
          <w:rFonts w:asciiTheme="majorHAnsi" w:hAnsiTheme="majorHAnsi" w:eastAsiaTheme="majorEastAsia" w:cstheme="majorBidi"/>
        </w:rPr>
        <w:t xml:space="preserve"> Down the hill, you can see the iron furnace across from the Centre Furnace Mansion. That site was part of a village where iron was produced. This furnace and hundreds of others were fed by trees from all over the state, and such were their productivity that hardly a tree could be seen for miles. Joseph Rothrock called the landscape “the Pennsylvania desert.” It may seem hard to believe today as lush forested mountains, streams and hollows are all around you.</w:t>
      </w:r>
      <w:r w:rsidRPr="05E92ABA">
        <w:rPr>
          <w:rFonts w:asciiTheme="majorHAnsi" w:hAnsiTheme="majorHAnsi" w:eastAsiaTheme="majorEastAsia" w:cstheme="majorBidi"/>
        </w:rPr>
        <w:t xml:space="preserve"> </w:t>
      </w:r>
    </w:p>
    <w:p w:rsidR="009E2338" w:rsidP="05E92ABA" w:rsidRDefault="009E2338" w14:paraId="652A4314" w14:textId="77777777">
      <w:pPr>
        <w:rPr>
          <w:rFonts w:asciiTheme="majorHAnsi" w:hAnsiTheme="majorHAnsi" w:eastAsiaTheme="majorEastAsia" w:cstheme="majorBidi"/>
        </w:rPr>
      </w:pPr>
    </w:p>
    <w:p w:rsidR="00287D3F" w:rsidP="05E92ABA" w:rsidRDefault="009E2338" w14:paraId="14B08521" w14:textId="1855E955">
      <w:pPr>
        <w:rPr>
          <w:rFonts w:asciiTheme="majorHAnsi" w:hAnsiTheme="majorHAnsi" w:eastAsiaTheme="majorEastAsia" w:cstheme="majorBidi"/>
        </w:rPr>
      </w:pPr>
      <w:r w:rsidRPr="05E92ABA">
        <w:rPr>
          <w:rFonts w:asciiTheme="majorHAnsi" w:hAnsiTheme="majorHAnsi" w:eastAsiaTheme="majorEastAsia" w:cstheme="majorBidi"/>
        </w:rPr>
        <w:t>Moses Thompson, who resided in Centre Furnace Mansion, joined with his partner James Irvin, to donate 200 acres of this land to become t</w:t>
      </w:r>
      <w:r w:rsidRPr="05E92ABA" w:rsidR="00C6026F">
        <w:rPr>
          <w:rFonts w:asciiTheme="majorHAnsi" w:hAnsiTheme="majorHAnsi" w:eastAsiaTheme="majorEastAsia" w:cstheme="majorBidi"/>
        </w:rPr>
        <w:t>he Farmer’s High School of Pennsylvania</w:t>
      </w:r>
      <w:r w:rsidRPr="05E92ABA">
        <w:rPr>
          <w:rFonts w:asciiTheme="majorHAnsi" w:hAnsiTheme="majorHAnsi" w:eastAsiaTheme="majorEastAsia" w:cstheme="majorBidi"/>
        </w:rPr>
        <w:t xml:space="preserve">. </w:t>
      </w:r>
      <w:r w:rsidRPr="05E92ABA" w:rsidR="009624F8">
        <w:rPr>
          <w:rFonts w:asciiTheme="majorHAnsi" w:hAnsiTheme="majorHAnsi" w:eastAsiaTheme="majorEastAsia" w:cstheme="majorBidi"/>
        </w:rPr>
        <w:t>With the signing of the Morrill Act by Abraham Lincoln, t</w:t>
      </w:r>
      <w:r w:rsidRPr="05E92ABA" w:rsidR="006A0C85">
        <w:rPr>
          <w:rFonts w:asciiTheme="majorHAnsi" w:hAnsiTheme="majorHAnsi" w:eastAsiaTheme="majorEastAsia" w:cstheme="majorBidi"/>
        </w:rPr>
        <w:t>his institution would eventually become</w:t>
      </w:r>
      <w:r w:rsidRPr="05E92ABA" w:rsidR="00C6026F">
        <w:rPr>
          <w:rFonts w:asciiTheme="majorHAnsi" w:hAnsiTheme="majorHAnsi" w:eastAsiaTheme="majorEastAsia" w:cstheme="majorBidi"/>
        </w:rPr>
        <w:t xml:space="preserve"> one of the nation’s land grant universities</w:t>
      </w:r>
      <w:r w:rsidR="00A94D29">
        <w:rPr>
          <w:rFonts w:asciiTheme="majorHAnsi" w:hAnsiTheme="majorHAnsi" w:eastAsiaTheme="majorEastAsia" w:cstheme="majorBidi"/>
        </w:rPr>
        <w:t>, Penn State</w:t>
      </w:r>
      <w:r w:rsidRPr="05E92ABA" w:rsidR="00C6026F">
        <w:rPr>
          <w:rFonts w:asciiTheme="majorHAnsi" w:hAnsiTheme="majorHAnsi" w:eastAsiaTheme="majorEastAsia" w:cstheme="majorBidi"/>
        </w:rPr>
        <w:t xml:space="preserve">. </w:t>
      </w:r>
      <w:r w:rsidRPr="05E92ABA" w:rsidR="00A01EF5">
        <w:rPr>
          <w:rFonts w:asciiTheme="majorHAnsi" w:hAnsiTheme="majorHAnsi" w:eastAsiaTheme="majorEastAsia" w:cstheme="majorBidi"/>
        </w:rPr>
        <w:t>Centered around the University</w:t>
      </w:r>
      <w:r w:rsidRPr="05E92ABA" w:rsidR="00CE41AF">
        <w:rPr>
          <w:rFonts w:asciiTheme="majorHAnsi" w:hAnsiTheme="majorHAnsi" w:eastAsiaTheme="majorEastAsia" w:cstheme="majorBidi"/>
        </w:rPr>
        <w:t>, the town of State College emerged in this valley</w:t>
      </w:r>
      <w:r w:rsidRPr="05E92ABA" w:rsidR="00A01EF5">
        <w:rPr>
          <w:rFonts w:asciiTheme="majorHAnsi" w:hAnsiTheme="majorHAnsi" w:eastAsiaTheme="majorEastAsia" w:cstheme="majorBidi"/>
        </w:rPr>
        <w:t xml:space="preserve"> in the next several decades.</w:t>
      </w:r>
      <w:bookmarkEnd w:id="0"/>
      <w:bookmarkEnd w:id="1"/>
    </w:p>
    <w:p w:rsidR="00A01EF5" w:rsidP="05E92ABA" w:rsidRDefault="00A01EF5" w14:paraId="3304F99B" w14:textId="39700929">
      <w:pPr>
        <w:rPr>
          <w:rFonts w:asciiTheme="majorHAnsi" w:hAnsiTheme="majorHAnsi" w:eastAsiaTheme="majorEastAsia" w:cstheme="majorBidi"/>
        </w:rPr>
      </w:pPr>
    </w:p>
    <w:p w:rsidR="00A01EF5" w:rsidP="05E92ABA" w:rsidRDefault="00A01EF5" w14:paraId="08FBF22E" w14:textId="03099002">
      <w:pPr>
        <w:rPr>
          <w:rFonts w:asciiTheme="majorHAnsi" w:hAnsiTheme="majorHAnsi" w:eastAsiaTheme="majorEastAsia" w:cstheme="majorBidi"/>
        </w:rPr>
      </w:pPr>
      <w:r w:rsidRPr="42E3B5E4" w:rsidR="00A01EF5">
        <w:rPr>
          <w:rFonts w:ascii="Calibri Light" w:hAnsi="Calibri Light" w:eastAsia="" w:cs="" w:asciiTheme="majorAscii" w:hAnsiTheme="majorAscii" w:eastAsiaTheme="majorEastAsia" w:cstheme="majorBidi"/>
        </w:rPr>
        <w:t xml:space="preserve">Since World War 2, the </w:t>
      </w:r>
      <w:r w:rsidRPr="42E3B5E4" w:rsidR="0098083B">
        <w:rPr>
          <w:rFonts w:ascii="Calibri Light" w:hAnsi="Calibri Light" w:eastAsia="" w:cs="" w:asciiTheme="majorAscii" w:hAnsiTheme="majorAscii" w:eastAsiaTheme="majorEastAsia" w:cstheme="majorBidi"/>
        </w:rPr>
        <w:t xml:space="preserve">human population of the </w:t>
      </w:r>
      <w:r w:rsidRPr="42E3B5E4" w:rsidR="00A01EF5">
        <w:rPr>
          <w:rFonts w:ascii="Calibri Light" w:hAnsi="Calibri Light" w:eastAsia="" w:cs="" w:asciiTheme="majorAscii" w:hAnsiTheme="majorAscii" w:eastAsiaTheme="majorEastAsia" w:cstheme="majorBidi"/>
        </w:rPr>
        <w:t xml:space="preserve">State College </w:t>
      </w:r>
      <w:r w:rsidRPr="42E3B5E4" w:rsidR="0098083B">
        <w:rPr>
          <w:rFonts w:ascii="Calibri Light" w:hAnsi="Calibri Light" w:eastAsia="" w:cs="" w:asciiTheme="majorAscii" w:hAnsiTheme="majorAscii" w:eastAsiaTheme="majorEastAsia" w:cstheme="majorBidi"/>
        </w:rPr>
        <w:t>area</w:t>
      </w:r>
      <w:r w:rsidRPr="42E3B5E4" w:rsidR="00A01EF5">
        <w:rPr>
          <w:rFonts w:ascii="Calibri Light" w:hAnsi="Calibri Light" w:eastAsia="" w:cs="" w:asciiTheme="majorAscii" w:hAnsiTheme="majorAscii" w:eastAsiaTheme="majorEastAsia" w:cstheme="majorBidi"/>
        </w:rPr>
        <w:t xml:space="preserve">—called Happy Valley </w:t>
      </w:r>
      <w:r w:rsidRPr="42E3B5E4" w:rsidR="0098083B">
        <w:rPr>
          <w:rFonts w:ascii="Calibri Light" w:hAnsi="Calibri Light" w:eastAsia="" w:cs="" w:asciiTheme="majorAscii" w:hAnsiTheme="majorAscii" w:eastAsiaTheme="majorEastAsia" w:cstheme="majorBidi"/>
        </w:rPr>
        <w:t xml:space="preserve">or the Centre Region—has grown rapidly. Penn State has become one of the nation’s leading research and teaching universities, graduating hundreds of thousands of students who have gone on to fill just about every role in society. The land, water and air that you are breathing right now and all of the human settlement you see today has been influenced by Penn State. </w:t>
      </w:r>
      <w:r w:rsidR="5A6FFC12">
        <w:rPr>
          <w:noProof/>
        </w:rPr>
        <w:drawing>
          <wp:anchor distT="0" distB="0" distL="114300" distR="114300" simplePos="0" relativeHeight="251655680" behindDoc="0" locked="0" layoutInCell="1" allowOverlap="1" wp14:anchorId="6831D14D" wp14:editId="5A6FFC12">
            <wp:simplePos x="0" y="0"/>
            <wp:positionH relativeFrom="column">
              <wp:align>right</wp:align>
            </wp:positionH>
            <wp:positionV relativeFrom="paragraph">
              <wp:posOffset>0</wp:posOffset>
            </wp:positionV>
            <wp:extent cx="2057400" cy="1851660"/>
            <wp:effectExtent l="0" t="0" r="0" b="0"/>
            <wp:wrapSquare wrapText="bothSides"/>
            <wp:docPr id="692085725" name="Picture 2" descr="Plans Revealed for Sustainability Experie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57400" cy="185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24F7CBBF" w:rsidP="05E92ABA" w:rsidRDefault="24F7CBBF" w14:paraId="0E335546" w14:textId="0D8CBD92">
      <w:pPr>
        <w:rPr>
          <w:rFonts w:asciiTheme="majorHAnsi" w:hAnsiTheme="majorHAnsi" w:eastAsiaTheme="majorEastAsia" w:cstheme="majorBidi"/>
        </w:rPr>
      </w:pPr>
      <w:r w:rsidRPr="05E92ABA">
        <w:rPr>
          <w:rFonts w:asciiTheme="majorHAnsi" w:hAnsiTheme="majorHAnsi" w:eastAsiaTheme="majorEastAsia" w:cstheme="majorBidi"/>
        </w:rPr>
        <w:t>As you look around the landscape to think about the systems running through the site</w:t>
      </w:r>
      <w:proofErr w:type="gramStart"/>
      <w:r w:rsidRPr="05E92ABA" w:rsidR="7B8D96D8">
        <w:rPr>
          <w:rFonts w:asciiTheme="majorHAnsi" w:hAnsiTheme="majorHAnsi" w:eastAsiaTheme="majorEastAsia" w:cstheme="majorBidi"/>
        </w:rPr>
        <w:t>....</w:t>
      </w:r>
      <w:r w:rsidRPr="05E92ABA">
        <w:rPr>
          <w:rFonts w:asciiTheme="majorHAnsi" w:hAnsiTheme="majorHAnsi" w:eastAsiaTheme="majorEastAsia" w:cstheme="majorBidi"/>
        </w:rPr>
        <w:t>.</w:t>
      </w:r>
      <w:proofErr w:type="gramEnd"/>
      <w:r w:rsidRPr="05E92ABA">
        <w:rPr>
          <w:rFonts w:asciiTheme="majorHAnsi" w:hAnsiTheme="majorHAnsi" w:eastAsiaTheme="majorEastAsia" w:cstheme="majorBidi"/>
        </w:rPr>
        <w:t xml:space="preserve"> </w:t>
      </w:r>
    </w:p>
    <w:p w:rsidR="24F7CBBF" w:rsidP="05E92ABA" w:rsidRDefault="24F7CBBF" w14:paraId="77D515EF" w14:textId="0520E770">
      <w:pPr>
        <w:pStyle w:val="ListParagraph"/>
        <w:numPr>
          <w:ilvl w:val="1"/>
          <w:numId w:val="1"/>
        </w:numPr>
        <w:rPr>
          <w:rFonts w:asciiTheme="majorHAnsi" w:hAnsiTheme="majorHAnsi" w:eastAsiaTheme="majorEastAsia" w:cstheme="majorBidi"/>
        </w:rPr>
      </w:pPr>
      <w:r w:rsidRPr="05E92ABA">
        <w:rPr>
          <w:rFonts w:asciiTheme="majorHAnsi" w:hAnsiTheme="majorHAnsi" w:eastAsiaTheme="majorEastAsia" w:cstheme="majorBidi"/>
        </w:rPr>
        <w:lastRenderedPageBreak/>
        <w:t xml:space="preserve">What are the systems of food, water, and energy that are on and flow through this site and its neighboring areas? </w:t>
      </w:r>
    </w:p>
    <w:p w:rsidR="24F7CBBF" w:rsidP="05E92ABA" w:rsidRDefault="24F7CBBF" w14:paraId="2D2AA853" w14:textId="74BB5D93">
      <w:pPr>
        <w:pStyle w:val="ListParagraph"/>
        <w:numPr>
          <w:ilvl w:val="1"/>
          <w:numId w:val="1"/>
        </w:numPr>
        <w:rPr>
          <w:rFonts w:asciiTheme="majorHAnsi" w:hAnsiTheme="majorHAnsi" w:eastAsiaTheme="majorEastAsia" w:cstheme="majorBidi"/>
        </w:rPr>
      </w:pPr>
      <w:r w:rsidRPr="05E92ABA">
        <w:rPr>
          <w:rFonts w:asciiTheme="majorHAnsi" w:hAnsiTheme="majorHAnsi" w:eastAsiaTheme="majorEastAsia" w:cstheme="majorBidi"/>
        </w:rPr>
        <w:t xml:space="preserve">How have the flows of these systems changed throughout the history of the site? </w:t>
      </w:r>
    </w:p>
    <w:p w:rsidR="24F7CBBF" w:rsidP="05E92ABA" w:rsidRDefault="24F7CBBF" w14:paraId="365C6FE2" w14:textId="1F71E077">
      <w:pPr>
        <w:pStyle w:val="ListParagraph"/>
        <w:numPr>
          <w:ilvl w:val="1"/>
          <w:numId w:val="1"/>
        </w:numPr>
        <w:rPr>
          <w:rFonts w:asciiTheme="majorHAnsi" w:hAnsiTheme="majorHAnsi" w:eastAsiaTheme="majorEastAsia" w:cstheme="majorBidi"/>
        </w:rPr>
      </w:pPr>
      <w:r w:rsidRPr="05E92ABA">
        <w:rPr>
          <w:rFonts w:asciiTheme="majorHAnsi" w:hAnsiTheme="majorHAnsi" w:eastAsiaTheme="majorEastAsia" w:cstheme="majorBidi"/>
        </w:rPr>
        <w:t>How could they change to be more sustainable for all in the future?</w:t>
      </w:r>
    </w:p>
    <w:p w:rsidR="05E92ABA" w:rsidP="05E92ABA" w:rsidRDefault="05E92ABA" w14:paraId="734AA719" w14:textId="1C7C7962">
      <w:pPr>
        <w:ind w:left="1080"/>
        <w:rPr>
          <w:rFonts w:asciiTheme="majorHAnsi" w:hAnsiTheme="majorHAnsi" w:eastAsiaTheme="majorEastAsia" w:cstheme="majorBidi"/>
        </w:rPr>
      </w:pPr>
    </w:p>
    <w:p w:rsidR="5D822A17" w:rsidP="5D822A17" w:rsidRDefault="5D822A17" w14:paraId="3030D8F1" w14:textId="50678F5B">
      <w:pPr>
        <w:rPr>
          <w:rFonts w:ascii="Avenir Light" w:hAnsi="Avenir Light"/>
        </w:rPr>
      </w:pPr>
    </w:p>
    <w:p w:rsidR="5D822A17" w:rsidP="5D822A17" w:rsidRDefault="00DD6E42" w14:paraId="7FA72DFD" w14:textId="3FC06D08">
      <w:pPr>
        <w:rPr>
          <w:rFonts w:ascii="Avenir Light" w:hAnsi="Avenir Light"/>
        </w:rPr>
      </w:pPr>
      <w:r w:rsidRPr="00505F40">
        <w:rPr>
          <w:noProof/>
        </w:rPr>
        <w:drawing>
          <wp:anchor distT="0" distB="0" distL="114300" distR="114300" simplePos="0" relativeHeight="251658752" behindDoc="1" locked="0" layoutInCell="1" allowOverlap="1" wp14:anchorId="0FEA509E" wp14:editId="5B63EACE">
            <wp:simplePos x="0" y="0"/>
            <wp:positionH relativeFrom="margin">
              <wp:align>left</wp:align>
            </wp:positionH>
            <wp:positionV relativeFrom="paragraph">
              <wp:posOffset>2395220</wp:posOffset>
            </wp:positionV>
            <wp:extent cx="2336800" cy="1752600"/>
            <wp:effectExtent l="0" t="0" r="6350" b="0"/>
            <wp:wrapTight wrapText="bothSides">
              <wp:wrapPolygon edited="0">
                <wp:start x="0" y="0"/>
                <wp:lineTo x="0" y="21365"/>
                <wp:lineTo x="21483" y="21365"/>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36800" cy="1752600"/>
                    </a:xfrm>
                    <a:prstGeom prst="rect">
                      <a:avLst/>
                    </a:prstGeom>
                  </pic:spPr>
                </pic:pic>
              </a:graphicData>
            </a:graphic>
            <wp14:sizeRelH relativeFrom="margin">
              <wp14:pctWidth>0</wp14:pctWidth>
            </wp14:sizeRelH>
            <wp14:sizeRelV relativeFrom="margin">
              <wp14:pctHeight>0</wp14:pctHeight>
            </wp14:sizeRelV>
          </wp:anchor>
        </w:drawing>
      </w:r>
      <w:r w:rsidRPr="00E26498">
        <w:rPr>
          <w:noProof/>
        </w:rPr>
        <w:drawing>
          <wp:anchor distT="0" distB="0" distL="114300" distR="114300" simplePos="0" relativeHeight="251659776" behindDoc="1" locked="0" layoutInCell="1" allowOverlap="1" wp14:anchorId="4CA38412" wp14:editId="29666867">
            <wp:simplePos x="0" y="0"/>
            <wp:positionH relativeFrom="margin">
              <wp:align>left</wp:align>
            </wp:positionH>
            <wp:positionV relativeFrom="paragraph">
              <wp:posOffset>633095</wp:posOffset>
            </wp:positionV>
            <wp:extent cx="2324100" cy="1743075"/>
            <wp:effectExtent l="0" t="0" r="0" b="9525"/>
            <wp:wrapTight wrapText="bothSides">
              <wp:wrapPolygon edited="0">
                <wp:start x="0" y="0"/>
                <wp:lineTo x="0" y="21482"/>
                <wp:lineTo x="21423" y="21482"/>
                <wp:lineTo x="214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24100" cy="1743075"/>
                    </a:xfrm>
                    <a:prstGeom prst="rect">
                      <a:avLst/>
                    </a:prstGeom>
                  </pic:spPr>
                </pic:pic>
              </a:graphicData>
            </a:graphic>
            <wp14:sizeRelH relativeFrom="margin">
              <wp14:pctWidth>0</wp14:pctWidth>
            </wp14:sizeRelH>
            <wp14:sizeRelV relativeFrom="margin">
              <wp14:pctHeight>0</wp14:pctHeight>
            </wp14:sizeRelV>
          </wp:anchor>
        </w:drawing>
      </w:r>
      <w:r w:rsidRPr="00675DC9">
        <w:rPr>
          <w:noProof/>
        </w:rPr>
        <w:drawing>
          <wp:anchor distT="0" distB="0" distL="114300" distR="114300" simplePos="0" relativeHeight="251657728" behindDoc="1" locked="0" layoutInCell="1" allowOverlap="1" wp14:anchorId="1BAC56E4" wp14:editId="6E7182AF">
            <wp:simplePos x="0" y="0"/>
            <wp:positionH relativeFrom="column">
              <wp:posOffset>2602230</wp:posOffset>
            </wp:positionH>
            <wp:positionV relativeFrom="paragraph">
              <wp:posOffset>2280920</wp:posOffset>
            </wp:positionV>
            <wp:extent cx="3112135" cy="2333625"/>
            <wp:effectExtent l="0" t="0" r="0" b="9525"/>
            <wp:wrapTight wrapText="bothSides">
              <wp:wrapPolygon edited="0">
                <wp:start x="0" y="0"/>
                <wp:lineTo x="0" y="21512"/>
                <wp:lineTo x="21419" y="21512"/>
                <wp:lineTo x="214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12135" cy="2333625"/>
                    </a:xfrm>
                    <a:prstGeom prst="rect">
                      <a:avLst/>
                    </a:prstGeom>
                  </pic:spPr>
                </pic:pic>
              </a:graphicData>
            </a:graphic>
            <wp14:sizeRelH relativeFrom="margin">
              <wp14:pctWidth>0</wp14:pctWidth>
            </wp14:sizeRelH>
            <wp14:sizeRelV relativeFrom="margin">
              <wp14:pctHeight>0</wp14:pctHeight>
            </wp14:sizeRelV>
          </wp:anchor>
        </w:drawing>
      </w:r>
      <w:r w:rsidRPr="00871BF4" w:rsidR="00E26498">
        <w:rPr>
          <w:rFonts w:ascii="Avenir Light" w:hAnsi="Avenir Light"/>
          <w:noProof/>
        </w:rPr>
        <mc:AlternateContent>
          <mc:Choice Requires="wps">
            <w:drawing>
              <wp:anchor distT="228600" distB="228600" distL="228600" distR="228600" simplePos="0" relativeHeight="251656704" behindDoc="1" locked="0" layoutInCell="1" allowOverlap="1" wp14:anchorId="0D103011" wp14:editId="49182C9F">
                <wp:simplePos x="0" y="0"/>
                <wp:positionH relativeFrom="margin">
                  <wp:posOffset>2597150</wp:posOffset>
                </wp:positionH>
                <wp:positionV relativeFrom="margin">
                  <wp:align>center</wp:align>
                </wp:positionV>
                <wp:extent cx="3200400" cy="222885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200400" cy="222885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Pr="00871BF4" w:rsidR="00871BF4" w:rsidP="00871BF4" w:rsidRDefault="00871BF4" w14:paraId="5385302E" w14:textId="422D51EA">
                            <w:pPr>
                              <w:rPr>
                                <w:color w:val="323E4F" w:themeColor="text2" w:themeShade="BF"/>
                              </w:rPr>
                            </w:pPr>
                            <w:r w:rsidRPr="00871BF4">
                              <w:rPr>
                                <w:color w:val="323E4F" w:themeColor="text2" w:themeShade="BF"/>
                              </w:rPr>
                              <w:t>*Information about this and adjacent areas:</w:t>
                            </w:r>
                          </w:p>
                          <w:p w:rsidRPr="00871BF4" w:rsidR="00871BF4" w:rsidP="00871BF4" w:rsidRDefault="00871BF4" w14:paraId="37962A81" w14:textId="185EDD12">
                            <w:pPr>
                              <w:numPr>
                                <w:ilvl w:val="0"/>
                                <w:numId w:val="3"/>
                              </w:numPr>
                              <w:rPr>
                                <w:color w:val="323E4F" w:themeColor="text2" w:themeShade="BF"/>
                              </w:rPr>
                            </w:pPr>
                            <w:r w:rsidRPr="00871BF4">
                              <w:rPr>
                                <w:color w:val="323E4F" w:themeColor="text2" w:themeShade="BF"/>
                              </w:rPr>
                              <w:t xml:space="preserve">The </w:t>
                            </w:r>
                            <w:hyperlink r:id="rId19">
                              <w:r w:rsidRPr="00871BF4">
                                <w:rPr>
                                  <w:rStyle w:val="Hyperlink"/>
                                </w:rPr>
                                <w:t>2019 Stormwater Magazine</w:t>
                              </w:r>
                            </w:hyperlink>
                            <w:r w:rsidRPr="00871BF4">
                              <w:rPr>
                                <w:color w:val="323E4F" w:themeColor="text2" w:themeShade="BF"/>
                              </w:rPr>
                              <w:t xml:space="preserve"> </w:t>
                            </w:r>
                            <w:r w:rsidR="00E747F3">
                              <w:rPr>
                                <w:color w:val="323E4F" w:themeColor="text2" w:themeShade="BF"/>
                              </w:rPr>
                              <w:t>includes</w:t>
                            </w:r>
                            <w:r w:rsidRPr="00871BF4">
                              <w:rPr>
                                <w:color w:val="323E4F" w:themeColor="text2" w:themeShade="BF"/>
                              </w:rPr>
                              <w:t xml:space="preserve"> things like the Bathgate Pond.</w:t>
                            </w:r>
                          </w:p>
                          <w:p w:rsidRPr="00871BF4" w:rsidR="00871BF4" w:rsidP="00871BF4" w:rsidRDefault="00871BF4" w14:paraId="16E96FE2" w14:textId="7AEED20D">
                            <w:pPr>
                              <w:numPr>
                                <w:ilvl w:val="0"/>
                                <w:numId w:val="3"/>
                              </w:numPr>
                              <w:rPr>
                                <w:color w:val="323E4F" w:themeColor="text2" w:themeShade="BF"/>
                              </w:rPr>
                            </w:pPr>
                            <w:r w:rsidRPr="00871BF4">
                              <w:rPr>
                                <w:color w:val="323E4F" w:themeColor="text2" w:themeShade="BF"/>
                              </w:rPr>
                              <w:t xml:space="preserve">Spring Creek Watershed information can be found at both the </w:t>
                            </w:r>
                            <w:hyperlink r:id="rId20">
                              <w:r w:rsidRPr="00871BF4">
                                <w:rPr>
                                  <w:rStyle w:val="Hyperlink"/>
                                </w:rPr>
                                <w:t>Spring Creek Watershed Atlas</w:t>
                              </w:r>
                            </w:hyperlink>
                            <w:r w:rsidRPr="00871BF4">
                              <w:rPr>
                                <w:color w:val="323E4F" w:themeColor="text2" w:themeShade="BF"/>
                              </w:rPr>
                              <w:t xml:space="preserve">, the </w:t>
                            </w:r>
                            <w:hyperlink r:id="rId21">
                              <w:r w:rsidRPr="00871BF4">
                                <w:rPr>
                                  <w:rStyle w:val="Hyperlink"/>
                                </w:rPr>
                                <w:t>Keystone Water Resources Center</w:t>
                              </w:r>
                            </w:hyperlink>
                            <w:r w:rsidRPr="00871BF4">
                              <w:rPr>
                                <w:color w:val="323E4F" w:themeColor="text2" w:themeShade="BF"/>
                              </w:rPr>
                              <w:t xml:space="preserve"> and the </w:t>
                            </w:r>
                            <w:hyperlink r:id="rId22">
                              <w:r w:rsidRPr="00871BF4">
                                <w:rPr>
                                  <w:rStyle w:val="Hyperlink"/>
                                </w:rPr>
                                <w:t>Spring Creek Watershed Commission</w:t>
                              </w:r>
                            </w:hyperlink>
                            <w:r w:rsidRPr="00871BF4">
                              <w:rPr>
                                <w:color w:val="323E4F" w:themeColor="text2" w:themeShade="BF"/>
                              </w:rPr>
                              <w:t>.</w:t>
                            </w:r>
                          </w:p>
                          <w:p w:rsidR="00871BF4" w:rsidRDefault="00871BF4" w14:paraId="2D178CCB" w14:textId="6C3ED990">
                            <w:pPr>
                              <w:rPr>
                                <w:color w:val="323E4F" w:themeColor="text2" w:themeShade="BF"/>
                              </w:rPr>
                            </w:pPr>
                          </w:p>
                          <w:p w:rsidR="00871BF4" w:rsidRDefault="00871BF4" w14:paraId="7B8102C9" w14:textId="20CA208D">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57000</wp14:pctWidth>
                </wp14:sizeRelH>
                <wp14:sizeRelV relativeFrom="margin">
                  <wp14:pctHeight>0</wp14:pctHeight>
                </wp14:sizeRelV>
              </wp:anchor>
            </w:drawing>
          </mc:Choice>
          <mc:Fallback>
            <w:pict>
              <v:shapetype id="_x0000_t202" coordsize="21600,21600" o:spt="202" path="m,l,21600r21600,l21600,xe" w14:anchorId="0D103011">
                <v:stroke joinstyle="miter"/>
                <v:path gradientshapeok="t" o:connecttype="rect"/>
              </v:shapetype>
              <v:shape id="Text Box 36" style="position:absolute;margin-left:204.5pt;margin-top:0;width:252pt;height:175.5pt;z-index:-251659776;visibility:visible;mso-wrap-style:square;mso-width-percent:570;mso-height-percent:0;mso-wrap-distance-left:18pt;mso-wrap-distance-top:18pt;mso-wrap-distance-right:18pt;mso-wrap-distance-bottom:18pt;mso-position-horizontal:absolute;mso-position-horizontal-relative:margin;mso-position-vertical:center;mso-position-vertical-relative:margin;mso-width-percent:570;mso-height-percent:0;mso-width-relative:margin;mso-height-relative:margin;v-text-anchor:top" o:spid="_x0000_s1026" fillcolor="#e9e8e8 [2899]"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">
                <v:fill type="gradientRadial" color2="#e1e0e0 [3139]" focus="100%" focussize="-.5,-.5" focusposition=".5,.5" rotate="t"/>
                <v:textbox inset="14.4pt,14.4pt,14.4pt,14.4pt">
                  <w:txbxContent>
                    <w:p w:rsidRPr="00871BF4" w:rsidR="00871BF4" w:rsidP="00871BF4" w:rsidRDefault="00871BF4" w14:paraId="5385302E" w14:textId="422D51EA">
                      <w:pPr>
                        <w:rPr>
                          <w:color w:val="323E4F" w:themeColor="text2" w:themeShade="BF"/>
                        </w:rPr>
                      </w:pPr>
                      <w:r w:rsidRPr="00871BF4">
                        <w:rPr>
                          <w:color w:val="323E4F" w:themeColor="text2" w:themeShade="BF"/>
                        </w:rPr>
                        <w:t>*Information about this and adjacent areas:</w:t>
                      </w:r>
                    </w:p>
                    <w:p w:rsidRPr="00871BF4" w:rsidR="00871BF4" w:rsidP="00871BF4" w:rsidRDefault="00871BF4" w14:paraId="37962A81" w14:textId="185EDD12">
                      <w:pPr>
                        <w:numPr>
                          <w:ilvl w:val="0"/>
                          <w:numId w:val="3"/>
                        </w:numPr>
                        <w:rPr>
                          <w:color w:val="323E4F" w:themeColor="text2" w:themeShade="BF"/>
                        </w:rPr>
                      </w:pPr>
                      <w:r w:rsidRPr="00871BF4">
                        <w:rPr>
                          <w:color w:val="323E4F" w:themeColor="text2" w:themeShade="BF"/>
                        </w:rPr>
                        <w:t xml:space="preserve">The </w:t>
                      </w:r>
                      <w:hyperlink r:id="rId23">
                        <w:r w:rsidRPr="00871BF4">
                          <w:rPr>
                            <w:rStyle w:val="Hyperlink"/>
                          </w:rPr>
                          <w:t>2019 Stormwater Magazine</w:t>
                        </w:r>
                      </w:hyperlink>
                      <w:r w:rsidRPr="00871BF4">
                        <w:rPr>
                          <w:color w:val="323E4F" w:themeColor="text2" w:themeShade="BF"/>
                        </w:rPr>
                        <w:t xml:space="preserve"> </w:t>
                      </w:r>
                      <w:r w:rsidR="00E747F3">
                        <w:rPr>
                          <w:color w:val="323E4F" w:themeColor="text2" w:themeShade="BF"/>
                        </w:rPr>
                        <w:t>includes</w:t>
                      </w:r>
                      <w:r w:rsidRPr="00871BF4">
                        <w:rPr>
                          <w:color w:val="323E4F" w:themeColor="text2" w:themeShade="BF"/>
                        </w:rPr>
                        <w:t xml:space="preserve"> things like the Bathgate Pond.</w:t>
                      </w:r>
                    </w:p>
                    <w:p w:rsidRPr="00871BF4" w:rsidR="00871BF4" w:rsidP="00871BF4" w:rsidRDefault="00871BF4" w14:paraId="16E96FE2" w14:textId="7AEED20D">
                      <w:pPr>
                        <w:numPr>
                          <w:ilvl w:val="0"/>
                          <w:numId w:val="3"/>
                        </w:numPr>
                        <w:rPr>
                          <w:color w:val="323E4F" w:themeColor="text2" w:themeShade="BF"/>
                        </w:rPr>
                      </w:pPr>
                      <w:r w:rsidRPr="00871BF4">
                        <w:rPr>
                          <w:color w:val="323E4F" w:themeColor="text2" w:themeShade="BF"/>
                        </w:rPr>
                        <w:t xml:space="preserve">Spring Creek Watershed information can be found at both the </w:t>
                      </w:r>
                      <w:hyperlink r:id="rId24">
                        <w:r w:rsidRPr="00871BF4">
                          <w:rPr>
                            <w:rStyle w:val="Hyperlink"/>
                          </w:rPr>
                          <w:t>Spring Creek Watershed Atlas</w:t>
                        </w:r>
                      </w:hyperlink>
                      <w:r w:rsidRPr="00871BF4">
                        <w:rPr>
                          <w:color w:val="323E4F" w:themeColor="text2" w:themeShade="BF"/>
                        </w:rPr>
                        <w:t xml:space="preserve">, the </w:t>
                      </w:r>
                      <w:hyperlink r:id="rId25">
                        <w:r w:rsidRPr="00871BF4">
                          <w:rPr>
                            <w:rStyle w:val="Hyperlink"/>
                          </w:rPr>
                          <w:t>Keystone Water Resources Center</w:t>
                        </w:r>
                      </w:hyperlink>
                      <w:r w:rsidRPr="00871BF4">
                        <w:rPr>
                          <w:color w:val="323E4F" w:themeColor="text2" w:themeShade="BF"/>
                        </w:rPr>
                        <w:t xml:space="preserve"> and the </w:t>
                      </w:r>
                      <w:hyperlink r:id="rId26">
                        <w:r w:rsidRPr="00871BF4">
                          <w:rPr>
                            <w:rStyle w:val="Hyperlink"/>
                          </w:rPr>
                          <w:t>Spring Creek Watershed Commission</w:t>
                        </w:r>
                      </w:hyperlink>
                      <w:r w:rsidRPr="00871BF4">
                        <w:rPr>
                          <w:color w:val="323E4F" w:themeColor="text2" w:themeShade="BF"/>
                        </w:rPr>
                        <w:t>.</w:t>
                      </w:r>
                    </w:p>
                    <w:p w:rsidR="00871BF4" w:rsidRDefault="00871BF4" w14:paraId="2D178CCB" w14:textId="6C3ED990">
                      <w:pPr>
                        <w:rPr>
                          <w:color w:val="323E4F" w:themeColor="text2" w:themeShade="BF"/>
                        </w:rPr>
                      </w:pPr>
                    </w:p>
                    <w:p w:rsidR="00871BF4" w:rsidRDefault="00871BF4" w14:paraId="7B8102C9" w14:textId="20CA208D">
                      <w:pPr>
                        <w:pStyle w:val="NoSpacing"/>
                        <w:jc w:val="right"/>
                        <w:rPr>
                          <w:color w:val="44546A" w:themeColor="text2"/>
                          <w:sz w:val="18"/>
                          <w:szCs w:val="18"/>
                        </w:rPr>
                      </w:pPr>
                    </w:p>
                  </w:txbxContent>
                </v:textbox>
                <w10:wrap type="square" anchorx="margin" anchory="margin"/>
              </v:shape>
            </w:pict>
          </mc:Fallback>
        </mc:AlternateContent>
      </w:r>
      <w:r w:rsidR="42E3B5E4">
        <w:rPr/>
        <w:t/>
      </w:r>
    </w:p>
    <w:p w:rsidR="05E92ABA" w:rsidP="05E92ABA" w:rsidRDefault="05E92ABA" w14:paraId="1FF35757" w14:textId="5B9682E6">
      <w:pPr>
        <w:rPr>
          <w:rFonts w:ascii="Avenir Light" w:hAnsi="Avenir Light"/>
        </w:rPr>
      </w:pPr>
    </w:p>
    <w:p w:rsidR="05E92ABA" w:rsidP="05E92ABA" w:rsidRDefault="05E92ABA" w14:paraId="08B0ECA4" w14:textId="1CFE43F4">
      <w:pPr>
        <w:rPr>
          <w:rFonts w:ascii="Avenir Light" w:hAnsi="Avenir Light"/>
          <w:b/>
          <w:bCs/>
        </w:rPr>
      </w:pPr>
    </w:p>
    <w:p w:rsidR="0275B772" w:rsidP="05E92ABA" w:rsidRDefault="0275B772" w14:paraId="3394E770" w14:textId="41B3ED2B">
      <w:pPr>
        <w:jc w:val="center"/>
        <w:rPr>
          <w:rFonts w:ascii="Avenir Light" w:hAnsi="Avenir Light"/>
        </w:rPr>
      </w:pPr>
      <w:r w:rsidRPr="05E92ABA">
        <w:rPr>
          <w:rFonts w:ascii="Avenir Light" w:hAnsi="Avenir Light"/>
          <w:b/>
          <w:bCs/>
        </w:rPr>
        <w:t>SUBMIT YOUR COMPLETED WORK:</w:t>
      </w:r>
      <w:r w:rsidRPr="05E92ABA">
        <w:rPr>
          <w:rFonts w:ascii="Avenir Light" w:hAnsi="Avenir Light"/>
        </w:rPr>
        <w:t xml:space="preserve">  </w:t>
      </w:r>
      <w:r>
        <w:br/>
      </w:r>
      <w:hyperlink r:id="rId27">
        <w:r w:rsidRPr="05E92ABA">
          <w:rPr>
            <w:rStyle w:val="Hyperlink"/>
            <w:rFonts w:ascii="Avenir Light" w:hAnsi="Avenir Light"/>
          </w:rPr>
          <w:t>https://pennstateoffice365-my.sharepoint.com/:f:/g/personal/dbw102_psu_edu/En5SDeGkYtdMsnJopAwm0GMB49IAtS0QQEbVsU-HODdTyw</w:t>
        </w:r>
      </w:hyperlink>
    </w:p>
    <w:sectPr w:rsidR="0275B772" w:rsidSect="00DE16A9">
      <w:pgSz w:w="12240" w:h="15840" w:orient="portrait"/>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4BF8" w:rsidP="00D21624" w:rsidRDefault="00CF4BF8" w14:paraId="2819BC1F" w14:textId="77777777">
      <w:r>
        <w:separator/>
      </w:r>
    </w:p>
  </w:endnote>
  <w:endnote w:type="continuationSeparator" w:id="0">
    <w:p w:rsidR="00CF4BF8" w:rsidP="00D21624" w:rsidRDefault="00CF4BF8" w14:paraId="479FE921" w14:textId="77777777">
      <w:r>
        <w:continuationSeparator/>
      </w:r>
    </w:p>
  </w:endnote>
  <w:endnote w:type="continuationNotice" w:id="1">
    <w:p w:rsidR="00CF4BF8" w:rsidRDefault="00CF4BF8" w14:paraId="361655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Berlin Sans FB Demi">
    <w:panose1 w:val="020E0802020502020306"/>
    <w:charset w:val="4D"/>
    <w:family w:val="swiss"/>
    <w:pitch w:val="variable"/>
    <w:sig w:usb0="00000003" w:usb1="00000000" w:usb2="00000000" w:usb3="00000000" w:csb0="00000001" w:csb1="00000000"/>
  </w:font>
  <w:font w:name="Avenir Light">
    <w:panose1 w:val="020B0402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4BF8" w:rsidP="00D21624" w:rsidRDefault="00CF4BF8" w14:paraId="262C204D" w14:textId="77777777">
      <w:r>
        <w:separator/>
      </w:r>
    </w:p>
  </w:footnote>
  <w:footnote w:type="continuationSeparator" w:id="0">
    <w:p w:rsidR="00CF4BF8" w:rsidP="00D21624" w:rsidRDefault="00CF4BF8" w14:paraId="7D6C7AD4" w14:textId="77777777">
      <w:r>
        <w:continuationSeparator/>
      </w:r>
    </w:p>
  </w:footnote>
  <w:footnote w:type="continuationNotice" w:id="1">
    <w:p w:rsidR="00CF4BF8" w:rsidRDefault="00CF4BF8" w14:paraId="32C3D47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3462D"/>
    <w:multiLevelType w:val="hybridMultilevel"/>
    <w:tmpl w:val="0346D198"/>
    <w:lvl w:ilvl="0" w:tplc="6DDE4212">
      <w:start w:val="1"/>
      <w:numFmt w:val="bullet"/>
      <w:lvlText w:val=""/>
      <w:lvlJc w:val="left"/>
      <w:pPr>
        <w:ind w:left="720" w:hanging="360"/>
      </w:pPr>
      <w:rPr>
        <w:rFonts w:hint="default" w:ascii="Symbol" w:hAnsi="Symbol"/>
      </w:rPr>
    </w:lvl>
    <w:lvl w:ilvl="1" w:tplc="3D462AFE">
      <w:start w:val="1"/>
      <w:numFmt w:val="bullet"/>
      <w:lvlText w:val="o"/>
      <w:lvlJc w:val="left"/>
      <w:pPr>
        <w:ind w:left="1440" w:hanging="360"/>
      </w:pPr>
      <w:rPr>
        <w:rFonts w:hint="default" w:ascii="Courier New" w:hAnsi="Courier New"/>
      </w:rPr>
    </w:lvl>
    <w:lvl w:ilvl="2" w:tplc="B492CD6C">
      <w:start w:val="1"/>
      <w:numFmt w:val="bullet"/>
      <w:lvlText w:val=""/>
      <w:lvlJc w:val="left"/>
      <w:pPr>
        <w:ind w:left="2160" w:hanging="360"/>
      </w:pPr>
      <w:rPr>
        <w:rFonts w:hint="default" w:ascii="Wingdings" w:hAnsi="Wingdings"/>
      </w:rPr>
    </w:lvl>
    <w:lvl w:ilvl="3" w:tplc="55BA4C8C">
      <w:start w:val="1"/>
      <w:numFmt w:val="bullet"/>
      <w:lvlText w:val=""/>
      <w:lvlJc w:val="left"/>
      <w:pPr>
        <w:ind w:left="2880" w:hanging="360"/>
      </w:pPr>
      <w:rPr>
        <w:rFonts w:hint="default" w:ascii="Symbol" w:hAnsi="Symbol"/>
      </w:rPr>
    </w:lvl>
    <w:lvl w:ilvl="4" w:tplc="F4E48744">
      <w:start w:val="1"/>
      <w:numFmt w:val="bullet"/>
      <w:lvlText w:val="o"/>
      <w:lvlJc w:val="left"/>
      <w:pPr>
        <w:ind w:left="3600" w:hanging="360"/>
      </w:pPr>
      <w:rPr>
        <w:rFonts w:hint="default" w:ascii="Courier New" w:hAnsi="Courier New"/>
      </w:rPr>
    </w:lvl>
    <w:lvl w:ilvl="5" w:tplc="DACEAE30">
      <w:start w:val="1"/>
      <w:numFmt w:val="bullet"/>
      <w:lvlText w:val=""/>
      <w:lvlJc w:val="left"/>
      <w:pPr>
        <w:ind w:left="4320" w:hanging="360"/>
      </w:pPr>
      <w:rPr>
        <w:rFonts w:hint="default" w:ascii="Wingdings" w:hAnsi="Wingdings"/>
      </w:rPr>
    </w:lvl>
    <w:lvl w:ilvl="6" w:tplc="E3966D4A">
      <w:start w:val="1"/>
      <w:numFmt w:val="bullet"/>
      <w:lvlText w:val=""/>
      <w:lvlJc w:val="left"/>
      <w:pPr>
        <w:ind w:left="5040" w:hanging="360"/>
      </w:pPr>
      <w:rPr>
        <w:rFonts w:hint="default" w:ascii="Symbol" w:hAnsi="Symbol"/>
      </w:rPr>
    </w:lvl>
    <w:lvl w:ilvl="7" w:tplc="477CDE52">
      <w:start w:val="1"/>
      <w:numFmt w:val="bullet"/>
      <w:lvlText w:val="o"/>
      <w:lvlJc w:val="left"/>
      <w:pPr>
        <w:ind w:left="5760" w:hanging="360"/>
      </w:pPr>
      <w:rPr>
        <w:rFonts w:hint="default" w:ascii="Courier New" w:hAnsi="Courier New"/>
      </w:rPr>
    </w:lvl>
    <w:lvl w:ilvl="8" w:tplc="9E28D70E">
      <w:start w:val="1"/>
      <w:numFmt w:val="bullet"/>
      <w:lvlText w:val=""/>
      <w:lvlJc w:val="left"/>
      <w:pPr>
        <w:ind w:left="6480" w:hanging="360"/>
      </w:pPr>
      <w:rPr>
        <w:rFonts w:hint="default" w:ascii="Wingdings" w:hAnsi="Wingdings"/>
      </w:rPr>
    </w:lvl>
  </w:abstractNum>
  <w:abstractNum w:abstractNumId="1" w15:restartNumberingAfterBreak="0">
    <w:nsid w:val="281C6D8E"/>
    <w:multiLevelType w:val="hybridMultilevel"/>
    <w:tmpl w:val="84BA3FD4"/>
    <w:lvl w:ilvl="0" w:tplc="0FE66532">
      <w:start w:val="1"/>
      <w:numFmt w:val="bullet"/>
      <w:lvlText w:val=""/>
      <w:lvlJc w:val="left"/>
      <w:pPr>
        <w:ind w:left="720" w:hanging="360"/>
      </w:pPr>
      <w:rPr>
        <w:rFonts w:hint="default" w:ascii="Symbol" w:hAnsi="Symbol"/>
      </w:rPr>
    </w:lvl>
    <w:lvl w:ilvl="1" w:tplc="976C9300">
      <w:start w:val="1"/>
      <w:numFmt w:val="bullet"/>
      <w:lvlText w:val=""/>
      <w:lvlJc w:val="left"/>
      <w:pPr>
        <w:ind w:left="1440" w:hanging="360"/>
      </w:pPr>
      <w:rPr>
        <w:rFonts w:hint="default" w:ascii="Symbol" w:hAnsi="Symbol"/>
      </w:rPr>
    </w:lvl>
    <w:lvl w:ilvl="2" w:tplc="FC18B85E">
      <w:start w:val="1"/>
      <w:numFmt w:val="bullet"/>
      <w:lvlText w:val=""/>
      <w:lvlJc w:val="left"/>
      <w:pPr>
        <w:ind w:left="2160" w:hanging="360"/>
      </w:pPr>
      <w:rPr>
        <w:rFonts w:hint="default" w:ascii="Wingdings" w:hAnsi="Wingdings"/>
      </w:rPr>
    </w:lvl>
    <w:lvl w:ilvl="3" w:tplc="84A2A10E">
      <w:start w:val="1"/>
      <w:numFmt w:val="bullet"/>
      <w:lvlText w:val=""/>
      <w:lvlJc w:val="left"/>
      <w:pPr>
        <w:ind w:left="2880" w:hanging="360"/>
      </w:pPr>
      <w:rPr>
        <w:rFonts w:hint="default" w:ascii="Symbol" w:hAnsi="Symbol"/>
      </w:rPr>
    </w:lvl>
    <w:lvl w:ilvl="4" w:tplc="0016C49E">
      <w:start w:val="1"/>
      <w:numFmt w:val="bullet"/>
      <w:lvlText w:val="o"/>
      <w:lvlJc w:val="left"/>
      <w:pPr>
        <w:ind w:left="3600" w:hanging="360"/>
      </w:pPr>
      <w:rPr>
        <w:rFonts w:hint="default" w:ascii="Courier New" w:hAnsi="Courier New"/>
      </w:rPr>
    </w:lvl>
    <w:lvl w:ilvl="5" w:tplc="57220C74">
      <w:start w:val="1"/>
      <w:numFmt w:val="bullet"/>
      <w:lvlText w:val=""/>
      <w:lvlJc w:val="left"/>
      <w:pPr>
        <w:ind w:left="4320" w:hanging="360"/>
      </w:pPr>
      <w:rPr>
        <w:rFonts w:hint="default" w:ascii="Wingdings" w:hAnsi="Wingdings"/>
      </w:rPr>
    </w:lvl>
    <w:lvl w:ilvl="6" w:tplc="390CEF88">
      <w:start w:val="1"/>
      <w:numFmt w:val="bullet"/>
      <w:lvlText w:val=""/>
      <w:lvlJc w:val="left"/>
      <w:pPr>
        <w:ind w:left="5040" w:hanging="360"/>
      </w:pPr>
      <w:rPr>
        <w:rFonts w:hint="default" w:ascii="Symbol" w:hAnsi="Symbol"/>
      </w:rPr>
    </w:lvl>
    <w:lvl w:ilvl="7" w:tplc="F1943C1E">
      <w:start w:val="1"/>
      <w:numFmt w:val="bullet"/>
      <w:lvlText w:val="o"/>
      <w:lvlJc w:val="left"/>
      <w:pPr>
        <w:ind w:left="5760" w:hanging="360"/>
      </w:pPr>
      <w:rPr>
        <w:rFonts w:hint="default" w:ascii="Courier New" w:hAnsi="Courier New"/>
      </w:rPr>
    </w:lvl>
    <w:lvl w:ilvl="8" w:tplc="DC14835C">
      <w:start w:val="1"/>
      <w:numFmt w:val="bullet"/>
      <w:lvlText w:val=""/>
      <w:lvlJc w:val="left"/>
      <w:pPr>
        <w:ind w:left="6480" w:hanging="360"/>
      </w:pPr>
      <w:rPr>
        <w:rFonts w:hint="default" w:ascii="Wingdings" w:hAnsi="Wingdings"/>
      </w:rPr>
    </w:lvl>
  </w:abstractNum>
  <w:abstractNum w:abstractNumId="2" w15:restartNumberingAfterBreak="0">
    <w:nsid w:val="28335E91"/>
    <w:multiLevelType w:val="hybridMultilevel"/>
    <w:tmpl w:val="5E96F7FC"/>
    <w:lvl w:ilvl="0" w:tplc="04090001">
      <w:start w:val="1"/>
      <w:numFmt w:val="bullet"/>
      <w:lvlText w:val=""/>
      <w:lvlJc w:val="left"/>
      <w:pPr>
        <w:ind w:left="787" w:hanging="360"/>
      </w:pPr>
      <w:rPr>
        <w:rFonts w:hint="default" w:ascii="Symbol" w:hAnsi="Symbol"/>
      </w:rPr>
    </w:lvl>
    <w:lvl w:ilvl="1" w:tplc="04090003" w:tentative="1">
      <w:start w:val="1"/>
      <w:numFmt w:val="bullet"/>
      <w:lvlText w:val="o"/>
      <w:lvlJc w:val="left"/>
      <w:pPr>
        <w:ind w:left="1507" w:hanging="360"/>
      </w:pPr>
      <w:rPr>
        <w:rFonts w:hint="default" w:ascii="Courier New" w:hAnsi="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rPr>
    </w:lvl>
    <w:lvl w:ilvl="8" w:tplc="04090005" w:tentative="1">
      <w:start w:val="1"/>
      <w:numFmt w:val="bullet"/>
      <w:lvlText w:val=""/>
      <w:lvlJc w:val="left"/>
      <w:pPr>
        <w:ind w:left="6547" w:hanging="360"/>
      </w:pPr>
      <w:rPr>
        <w:rFonts w:hint="default" w:ascii="Wingdings" w:hAnsi="Wingdings"/>
      </w:rPr>
    </w:lvl>
  </w:abstractNum>
  <w:abstractNum w:abstractNumId="3" w15:restartNumberingAfterBreak="0">
    <w:nsid w:val="41BD2DA6"/>
    <w:multiLevelType w:val="hybridMultilevel"/>
    <w:tmpl w:val="23E0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D233D"/>
    <w:multiLevelType w:val="hybridMultilevel"/>
    <w:tmpl w:val="2D6E4972"/>
    <w:lvl w:ilvl="0" w:tplc="0FFEFB84">
      <w:start w:val="1"/>
      <w:numFmt w:val="decimal"/>
      <w:lvlText w:val="%1."/>
      <w:lvlJc w:val="left"/>
      <w:pPr>
        <w:ind w:left="720" w:hanging="360"/>
      </w:pPr>
    </w:lvl>
    <w:lvl w:ilvl="1" w:tplc="B638F20C">
      <w:start w:val="1"/>
      <w:numFmt w:val="lowerLetter"/>
      <w:lvlText w:val="%2."/>
      <w:lvlJc w:val="left"/>
      <w:pPr>
        <w:ind w:left="1440" w:hanging="360"/>
      </w:pPr>
    </w:lvl>
    <w:lvl w:ilvl="2" w:tplc="442245BE">
      <w:start w:val="1"/>
      <w:numFmt w:val="lowerRoman"/>
      <w:lvlText w:val="%3."/>
      <w:lvlJc w:val="right"/>
      <w:pPr>
        <w:ind w:left="2160" w:hanging="180"/>
      </w:pPr>
    </w:lvl>
    <w:lvl w:ilvl="3" w:tplc="EE8E45D4">
      <w:start w:val="1"/>
      <w:numFmt w:val="decimal"/>
      <w:lvlText w:val="%4."/>
      <w:lvlJc w:val="left"/>
      <w:pPr>
        <w:ind w:left="2880" w:hanging="360"/>
      </w:pPr>
    </w:lvl>
    <w:lvl w:ilvl="4" w:tplc="2320CA6E">
      <w:start w:val="1"/>
      <w:numFmt w:val="lowerLetter"/>
      <w:lvlText w:val="%5."/>
      <w:lvlJc w:val="left"/>
      <w:pPr>
        <w:ind w:left="3600" w:hanging="360"/>
      </w:pPr>
    </w:lvl>
    <w:lvl w:ilvl="5" w:tplc="59BE6900">
      <w:start w:val="1"/>
      <w:numFmt w:val="lowerRoman"/>
      <w:lvlText w:val="%6."/>
      <w:lvlJc w:val="right"/>
      <w:pPr>
        <w:ind w:left="4320" w:hanging="180"/>
      </w:pPr>
    </w:lvl>
    <w:lvl w:ilvl="6" w:tplc="90221104">
      <w:start w:val="1"/>
      <w:numFmt w:val="decimal"/>
      <w:lvlText w:val="%7."/>
      <w:lvlJc w:val="left"/>
      <w:pPr>
        <w:ind w:left="5040" w:hanging="360"/>
      </w:pPr>
    </w:lvl>
    <w:lvl w:ilvl="7" w:tplc="0E2A9EC0">
      <w:start w:val="1"/>
      <w:numFmt w:val="lowerLetter"/>
      <w:lvlText w:val="%8."/>
      <w:lvlJc w:val="left"/>
      <w:pPr>
        <w:ind w:left="5760" w:hanging="360"/>
      </w:pPr>
    </w:lvl>
    <w:lvl w:ilvl="8" w:tplc="B2A2A3EC">
      <w:start w:val="1"/>
      <w:numFmt w:val="lowerRoman"/>
      <w:lvlText w:val="%9."/>
      <w:lvlJc w:val="right"/>
      <w:pPr>
        <w:ind w:left="6480" w:hanging="180"/>
      </w:pPr>
    </w:lvl>
  </w:abstractNum>
  <w:abstractNum w:abstractNumId="5" w15:restartNumberingAfterBreak="0">
    <w:nsid w:val="720213C7"/>
    <w:multiLevelType w:val="hybridMultilevel"/>
    <w:tmpl w:val="73EEE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24"/>
    <w:rsid w:val="00010AA7"/>
    <w:rsid w:val="00096B00"/>
    <w:rsid w:val="001219FA"/>
    <w:rsid w:val="00182941"/>
    <w:rsid w:val="001868CB"/>
    <w:rsid w:val="001A5C84"/>
    <w:rsid w:val="001B03F5"/>
    <w:rsid w:val="002004D0"/>
    <w:rsid w:val="002A3358"/>
    <w:rsid w:val="003F6AE6"/>
    <w:rsid w:val="003F7710"/>
    <w:rsid w:val="0044455D"/>
    <w:rsid w:val="00462804"/>
    <w:rsid w:val="00464F99"/>
    <w:rsid w:val="004F6949"/>
    <w:rsid w:val="00505F40"/>
    <w:rsid w:val="00510E53"/>
    <w:rsid w:val="00634F0F"/>
    <w:rsid w:val="00653635"/>
    <w:rsid w:val="00675DC9"/>
    <w:rsid w:val="006A0C85"/>
    <w:rsid w:val="006A7F9D"/>
    <w:rsid w:val="006E3229"/>
    <w:rsid w:val="006E39AA"/>
    <w:rsid w:val="00705829"/>
    <w:rsid w:val="0074118C"/>
    <w:rsid w:val="0081664A"/>
    <w:rsid w:val="00871BF4"/>
    <w:rsid w:val="008A356A"/>
    <w:rsid w:val="008D02FD"/>
    <w:rsid w:val="009624F8"/>
    <w:rsid w:val="0098083B"/>
    <w:rsid w:val="009D2D63"/>
    <w:rsid w:val="009D36C9"/>
    <w:rsid w:val="009E2338"/>
    <w:rsid w:val="00A01EF5"/>
    <w:rsid w:val="00A22CE8"/>
    <w:rsid w:val="00A52FBD"/>
    <w:rsid w:val="00A86960"/>
    <w:rsid w:val="00A94D29"/>
    <w:rsid w:val="00B1217B"/>
    <w:rsid w:val="00C30774"/>
    <w:rsid w:val="00C5282F"/>
    <w:rsid w:val="00C6026F"/>
    <w:rsid w:val="00C65500"/>
    <w:rsid w:val="00CE41AF"/>
    <w:rsid w:val="00CF4BF8"/>
    <w:rsid w:val="00D21624"/>
    <w:rsid w:val="00D336CE"/>
    <w:rsid w:val="00D86DB2"/>
    <w:rsid w:val="00DB236B"/>
    <w:rsid w:val="00DD6E42"/>
    <w:rsid w:val="00E26498"/>
    <w:rsid w:val="00E465C1"/>
    <w:rsid w:val="00E630B7"/>
    <w:rsid w:val="00E64BDA"/>
    <w:rsid w:val="00E747F3"/>
    <w:rsid w:val="00F62BED"/>
    <w:rsid w:val="00FF330F"/>
    <w:rsid w:val="0275B772"/>
    <w:rsid w:val="04B63F39"/>
    <w:rsid w:val="05535F84"/>
    <w:rsid w:val="05E92ABA"/>
    <w:rsid w:val="0B243963"/>
    <w:rsid w:val="0BC00DDD"/>
    <w:rsid w:val="0D3FFAD0"/>
    <w:rsid w:val="14C98AF0"/>
    <w:rsid w:val="16252166"/>
    <w:rsid w:val="162CD103"/>
    <w:rsid w:val="16DEADC7"/>
    <w:rsid w:val="1997BB45"/>
    <w:rsid w:val="19E65319"/>
    <w:rsid w:val="1D4EA56B"/>
    <w:rsid w:val="1E392061"/>
    <w:rsid w:val="1EA853ED"/>
    <w:rsid w:val="24F7CBBF"/>
    <w:rsid w:val="25FCABCD"/>
    <w:rsid w:val="28FEEB01"/>
    <w:rsid w:val="2924A96C"/>
    <w:rsid w:val="294063DD"/>
    <w:rsid w:val="2A2AD1C4"/>
    <w:rsid w:val="2B28ECCA"/>
    <w:rsid w:val="2BCD40A5"/>
    <w:rsid w:val="2C0D6E89"/>
    <w:rsid w:val="2FEDC993"/>
    <w:rsid w:val="34DDDCAA"/>
    <w:rsid w:val="3680B2C9"/>
    <w:rsid w:val="3A7A56C1"/>
    <w:rsid w:val="3C27A5DD"/>
    <w:rsid w:val="3D68E788"/>
    <w:rsid w:val="42E3B5E4"/>
    <w:rsid w:val="42F41BA1"/>
    <w:rsid w:val="44B0CC5A"/>
    <w:rsid w:val="468BD5F5"/>
    <w:rsid w:val="479C7CE8"/>
    <w:rsid w:val="4C971E3B"/>
    <w:rsid w:val="4E108809"/>
    <w:rsid w:val="4F7A805D"/>
    <w:rsid w:val="4F840477"/>
    <w:rsid w:val="513FCB8C"/>
    <w:rsid w:val="53D1DC88"/>
    <w:rsid w:val="540CE836"/>
    <w:rsid w:val="57D41B03"/>
    <w:rsid w:val="5A6FFC12"/>
    <w:rsid w:val="5B30920A"/>
    <w:rsid w:val="5D08D5FB"/>
    <w:rsid w:val="5D822A17"/>
    <w:rsid w:val="6037E377"/>
    <w:rsid w:val="6058F784"/>
    <w:rsid w:val="60774E70"/>
    <w:rsid w:val="61A05709"/>
    <w:rsid w:val="61A3BFF6"/>
    <w:rsid w:val="6306367F"/>
    <w:rsid w:val="6B07C8AF"/>
    <w:rsid w:val="6F8ED5FA"/>
    <w:rsid w:val="700B8FA8"/>
    <w:rsid w:val="70CF5225"/>
    <w:rsid w:val="71623682"/>
    <w:rsid w:val="7665D777"/>
    <w:rsid w:val="777F381D"/>
    <w:rsid w:val="783E18E4"/>
    <w:rsid w:val="78638760"/>
    <w:rsid w:val="7882EB5D"/>
    <w:rsid w:val="7A751FC9"/>
    <w:rsid w:val="7B8D96D8"/>
    <w:rsid w:val="7FB5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02D5"/>
  <w15:chartTrackingRefBased/>
  <w15:docId w15:val="{30C9E08C-7B71-DF43-97D6-7C79728A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026F"/>
    <w:rPr>
      <w:rFonts w:ascii="Times New Roman" w:hAnsi="Times New Roman" w:eastAsia="Times New Roman"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D21624"/>
    <w:pPr>
      <w:spacing w:before="100" w:beforeAutospacing="1" w:after="100" w:afterAutospacing="1"/>
    </w:pPr>
    <w:rPr>
      <w:rFonts w:ascii="Times" w:hAnsi="Times" w:eastAsiaTheme="minorEastAsia"/>
      <w:sz w:val="20"/>
      <w:szCs w:val="20"/>
    </w:rPr>
  </w:style>
  <w:style w:type="character" w:styleId="FootnoteReference">
    <w:name w:val="footnote reference"/>
    <w:basedOn w:val="DefaultParagraphFont"/>
    <w:uiPriority w:val="99"/>
    <w:unhideWhenUsed/>
    <w:rsid w:val="00D21624"/>
    <w:rPr>
      <w:vertAlign w:val="superscript"/>
    </w:rPr>
  </w:style>
  <w:style w:type="character" w:styleId="Hyperlink">
    <w:name w:val="Hyperlink"/>
    <w:basedOn w:val="DefaultParagraphFont"/>
    <w:uiPriority w:val="99"/>
    <w:unhideWhenUsed/>
    <w:rsid w:val="00D21624"/>
    <w:rPr>
      <w:color w:val="0563C1" w:themeColor="hyperlink"/>
      <w:u w:val="single"/>
    </w:rPr>
  </w:style>
  <w:style w:type="paragraph" w:styleId="ListParagraph">
    <w:name w:val="List Paragraph"/>
    <w:basedOn w:val="Normal"/>
    <w:uiPriority w:val="34"/>
    <w:qFormat/>
    <w:rsid w:val="00D86DB2"/>
    <w:pPr>
      <w:ind w:left="720"/>
      <w:contextualSpacing/>
    </w:pPr>
  </w:style>
  <w:style w:type="paragraph" w:styleId="NoSpacing">
    <w:name w:val="No Spacing"/>
    <w:link w:val="NoSpacingChar"/>
    <w:uiPriority w:val="1"/>
    <w:qFormat/>
    <w:rsid w:val="00871BF4"/>
    <w:rPr>
      <w:rFonts w:eastAsiaTheme="minorEastAsia"/>
      <w:sz w:val="22"/>
      <w:szCs w:val="22"/>
    </w:rPr>
  </w:style>
  <w:style w:type="character" w:styleId="NoSpacingChar" w:customStyle="1">
    <w:name w:val="No Spacing Char"/>
    <w:basedOn w:val="DefaultParagraphFont"/>
    <w:link w:val="NoSpacing"/>
    <w:uiPriority w:val="1"/>
    <w:rsid w:val="00871BF4"/>
    <w:rPr>
      <w:rFonts w:eastAsiaTheme="minorEastAsia"/>
      <w:sz w:val="22"/>
      <w:szCs w:val="22"/>
    </w:rPr>
  </w:style>
  <w:style w:type="character" w:styleId="UnresolvedMention">
    <w:name w:val="Unresolved Mention"/>
    <w:basedOn w:val="DefaultParagraphFont"/>
    <w:uiPriority w:val="99"/>
    <w:semiHidden/>
    <w:unhideWhenUsed/>
    <w:rsid w:val="00871BF4"/>
    <w:rPr>
      <w:color w:val="605E5C"/>
      <w:shd w:val="clear" w:color="auto" w:fill="E1DFDD"/>
    </w:rPr>
  </w:style>
  <w:style w:type="paragraph" w:styleId="Header">
    <w:name w:val="header"/>
    <w:basedOn w:val="Normal"/>
    <w:link w:val="HeaderChar"/>
    <w:uiPriority w:val="99"/>
    <w:semiHidden/>
    <w:unhideWhenUsed/>
    <w:rsid w:val="00464F99"/>
    <w:pPr>
      <w:tabs>
        <w:tab w:val="center" w:pos="4680"/>
        <w:tab w:val="right" w:pos="9360"/>
      </w:tabs>
    </w:pPr>
  </w:style>
  <w:style w:type="character" w:styleId="HeaderChar" w:customStyle="1">
    <w:name w:val="Header Char"/>
    <w:basedOn w:val="DefaultParagraphFont"/>
    <w:link w:val="Header"/>
    <w:uiPriority w:val="99"/>
    <w:semiHidden/>
    <w:rsid w:val="00464F99"/>
    <w:rPr>
      <w:rFonts w:ascii="Times New Roman" w:hAnsi="Times New Roman" w:eastAsia="Times New Roman" w:cs="Times New Roman"/>
    </w:rPr>
  </w:style>
  <w:style w:type="paragraph" w:styleId="Footer">
    <w:name w:val="footer"/>
    <w:basedOn w:val="Normal"/>
    <w:link w:val="FooterChar"/>
    <w:uiPriority w:val="99"/>
    <w:semiHidden/>
    <w:unhideWhenUsed/>
    <w:rsid w:val="00464F99"/>
    <w:pPr>
      <w:tabs>
        <w:tab w:val="center" w:pos="4680"/>
        <w:tab w:val="right" w:pos="9360"/>
      </w:tabs>
    </w:pPr>
  </w:style>
  <w:style w:type="character" w:styleId="FooterChar" w:customStyle="1">
    <w:name w:val="Footer Char"/>
    <w:basedOn w:val="DefaultParagraphFont"/>
    <w:link w:val="Footer"/>
    <w:uiPriority w:val="99"/>
    <w:semiHidden/>
    <w:rsid w:val="00464F99"/>
    <w:rPr>
      <w:rFonts w:ascii="Times New Roman" w:hAnsi="Times New Roman" w:eastAsia="Times New Roman" w:cs="Times New Roman"/>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7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entrehistory.org/visits/centre-furnace-mansion/" TargetMode="External" Id="rId13" /><Relationship Type="http://schemas.openxmlformats.org/officeDocument/2006/relationships/image" Target="media/image4.jpeg" Id="rId18" /><Relationship Type="http://schemas.openxmlformats.org/officeDocument/2006/relationships/hyperlink" Target="https://nam01.safelinks.protection.outlook.com/?url=https%3A%2F%2Fwww.springcreekwatershedcommission.org%2F&amp;data=02%7C01%7Cdbw102%40psu.edu%7C63b37a821afd4de5e70008d833e18533%7C7cf48d453ddb4389a9c1c115526eb52e%7C0%7C0%7C637316390973895756&amp;sdata=EEwUpqiwlQSXHi2QFy5VrokC3xvcbSTpmmo%2F3aJMAPw%3D&amp;reserved=0" TargetMode="External" Id="rId26" /><Relationship Type="http://schemas.openxmlformats.org/officeDocument/2006/relationships/customXml" Target="../customXml/item3.xml" Id="rId3" /><Relationship Type="http://schemas.openxmlformats.org/officeDocument/2006/relationships/hyperlink" Target="https://nam01.safelinks.protection.outlook.com/?url=https%3A%2F%2Fwww.keystonewaterresources.org%2F&amp;data=02%7C01%7Cdbw102%40psu.edu%7C63b37a821afd4de5e70008d833e18533%7C7cf48d453ddb4389a9c1c115526eb52e%7C0%7C0%7C637316390973895756&amp;sdata=xnbejGXJvD%2FwUJc7OH3I9xk45aVpMmffyVFnIAfy7sI%3D&amp;reserved=0" TargetMode="External" Id="rId21" /><Relationship Type="http://schemas.openxmlformats.org/officeDocument/2006/relationships/webSettings" Target="webSettings.xml" Id="rId7" /><Relationship Type="http://schemas.openxmlformats.org/officeDocument/2006/relationships/hyperlink" Target="http://sustainability.psu.edu/sustainability-experience-center" TargetMode="External" Id="rId12" /><Relationship Type="http://schemas.openxmlformats.org/officeDocument/2006/relationships/image" Target="media/image3.jpeg" Id="rId17" /><Relationship Type="http://schemas.openxmlformats.org/officeDocument/2006/relationships/hyperlink" Target="https://nam01.safelinks.protection.outlook.com/?url=https%3A%2F%2Fwww.keystonewaterresources.org%2F&amp;data=02%7C01%7Cdbw102%40psu.edu%7C63b37a821afd4de5e70008d833e18533%7C7cf48d453ddb4389a9c1c115526eb52e%7C0%7C0%7C637316390973895756&amp;sdata=xnbejGXJvD%2FwUJc7OH3I9xk45aVpMmffyVFnIAfy7sI%3D&amp;reserved=0" TargetMode="External" Id="rId25" /><Relationship Type="http://schemas.openxmlformats.org/officeDocument/2006/relationships/customXml" Target="../customXml/item2.xml" Id="rId2" /><Relationship Type="http://schemas.openxmlformats.org/officeDocument/2006/relationships/image" Target="media/image2.jpeg" Id="rId16" /><Relationship Type="http://schemas.openxmlformats.org/officeDocument/2006/relationships/hyperlink" Target="https://nam01.safelinks.protection.outlook.com/?url=https%3A%2F%2Fwww.springcreekwatershedatlas.org%2F&amp;data=02%7C01%7Cdbw102%40psu.edu%7C63b37a821afd4de5e70008d833e18533%7C7cf48d453ddb4389a9c1c115526eb52e%7C0%7C0%7C637316390973885757&amp;sdata=vplfd8k%2Bt%2Fe5hsGKlSG94dhjKsuyk%2FTYReGzMYDG70A%3D&amp;reserved=0"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p.psu.edu/?id=1134" TargetMode="External" Id="rId11" /><Relationship Type="http://schemas.openxmlformats.org/officeDocument/2006/relationships/hyperlink" Target="https://nam01.safelinks.protection.outlook.com/?url=https%3A%2F%2Fwww.springcreekwatershedatlas.org%2F&amp;data=02%7C01%7Cdbw102%40psu.edu%7C63b37a821afd4de5e70008d833e18533%7C7cf48d453ddb4389a9c1c115526eb52e%7C0%7C0%7C637316390973885757&amp;sdata=vplfd8k%2Bt%2Fe5hsGKlSG94dhjKsuyk%2FTYReGzMYDG70A%3D&amp;reserved=0" TargetMode="External" Id="rId24" /><Relationship Type="http://schemas.openxmlformats.org/officeDocument/2006/relationships/styles" Target="styles.xml" Id="rId5" /><Relationship Type="http://schemas.openxmlformats.org/officeDocument/2006/relationships/image" Target="media/image1.png" Id="rId15" /><Relationship Type="http://schemas.openxmlformats.org/officeDocument/2006/relationships/hyperlink" Target="https://www.opp.psu.edu/sites/opp/files/stormwater_magazine.pdf" TargetMode="External" Id="rId23" /><Relationship Type="http://schemas.openxmlformats.org/officeDocument/2006/relationships/fontTable" Target="fontTable.xml" Id="rId28" /><Relationship Type="http://schemas.openxmlformats.org/officeDocument/2006/relationships/hyperlink" Target="https://pennstateoffice365-my.sharepoint.com/:f:/g/personal/dbw102_psu_edu/En5SDeGkYtdMsnJopAwm0GMB49IAtS0QQEbVsU-HODdTyw" TargetMode="External" Id="rId10" /><Relationship Type="http://schemas.openxmlformats.org/officeDocument/2006/relationships/hyperlink" Target="https://www.opp.psu.edu/sites/opp/files/stormwater_magazine.pdf"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crpr.org/millbrook-marsh-nature-center/pages/plan-your-visit" TargetMode="External" Id="rId14" /><Relationship Type="http://schemas.openxmlformats.org/officeDocument/2006/relationships/hyperlink" Target="https://nam01.safelinks.protection.outlook.com/?url=https%3A%2F%2Fwww.springcreekwatershedcommission.org%2F&amp;data=02%7C01%7Cdbw102%40psu.edu%7C63b37a821afd4de5e70008d833e18533%7C7cf48d453ddb4389a9c1c115526eb52e%7C0%7C0%7C637316390973895756&amp;sdata=EEwUpqiwlQSXHi2QFy5VrokC3xvcbSTpmmo%2F3aJMAPw%3D&amp;reserved=0" TargetMode="External" Id="rId22" /><Relationship Type="http://schemas.openxmlformats.org/officeDocument/2006/relationships/hyperlink" Target="https://pennstateoffice365-my.sharepoint.com/:f:/g/personal/dbw102_psu_edu/En5SDeGkYtdMsnJopAwm0GMB49IAtS0QQEbVsU-HODdTyw"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774963C2C3140AAC172857A97F6E3" ma:contentTypeVersion="12" ma:contentTypeDescription="Create a new document." ma:contentTypeScope="" ma:versionID="b29956d3bcfd239f74a59741f0c93f76">
  <xsd:schema xmlns:xsd="http://www.w3.org/2001/XMLSchema" xmlns:xs="http://www.w3.org/2001/XMLSchema" xmlns:p="http://schemas.microsoft.com/office/2006/metadata/properties" xmlns:ns2="7003b254-c5f8-4a8d-bdd5-1df33f68d312" xmlns:ns3="2698c220-fab4-4d94-bae5-7823466279ae" targetNamespace="http://schemas.microsoft.com/office/2006/metadata/properties" ma:root="true" ma:fieldsID="1abfd0167f9800419a2a7c0e8cd5fd09" ns2:_="" ns3:_="">
    <xsd:import namespace="7003b254-c5f8-4a8d-bdd5-1df33f68d312"/>
    <xsd:import namespace="2698c220-fab4-4d94-bae5-782346627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3b254-c5f8-4a8d-bdd5-1df33f68d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98c220-fab4-4d94-bae5-7823466279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8CA41-8882-463D-919D-71736D573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3b254-c5f8-4a8d-bdd5-1df33f68d312"/>
    <ds:schemaRef ds:uri="2698c220-fab4-4d94-bae5-782346627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98276-26BD-4526-9639-BF699D286F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CD79A4-2918-45E7-9EA8-D486C9CA1F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Buckland, Peter Dawson</dc:creator>
  <keywords/>
  <dc:description/>
  <lastModifiedBy>Malcom, Diana W</lastModifiedBy>
  <revision>9</revision>
  <dcterms:created xsi:type="dcterms:W3CDTF">2020-08-10T14:46:00.0000000Z</dcterms:created>
  <dcterms:modified xsi:type="dcterms:W3CDTF">2020-08-21T15:05:46.4303255Z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0x01010079E774963C2C3140AAC172857A97F6E3</vt:lpwstr>
  </property>
</Properties>
</file>